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drawings/drawing3.xml" ContentType="application/vnd.openxmlformats-officedocument.drawingml.chartshapes+xml"/>
  <Override PartName="/word/drawings/drawing4.xml" ContentType="application/vnd.openxmlformats-officedocument.drawingml.chartshapes+xml"/>
  <Override PartName="/word/drawings/drawing5.xml" ContentType="application/vnd.openxmlformats-officedocument.drawingml.chartshap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sdt>
      <w:sdtPr>
        <w:rPr>
          <w:rFonts w:asciiTheme="minorHAnsi" w:eastAsiaTheme="minorHAnsi" w:hAnsiTheme="minorHAnsi" w:cstheme="minorBidi"/>
          <w:b w:val="0"/>
          <w:bCs w:val="0"/>
          <w:color w:val="auto"/>
          <w:sz w:val="22"/>
          <w:szCs w:val="22"/>
        </w:rPr>
        <w:id w:val="438724"/>
        <w:docPartObj>
          <w:docPartGallery w:val="Table of Contents"/>
          <w:docPartUnique/>
        </w:docPartObj>
      </w:sdtPr>
      <w:sdtContent>
        <w:p w:rsidR="00AD59BE" w:rsidRPr="00AD59BE" w:rsidRDefault="003C024D" w:rsidP="00AD59BE">
          <w:pPr>
            <w:pStyle w:val="Nagwekspisutreci"/>
          </w:pPr>
          <w:r>
            <w:t>Spis treści</w:t>
          </w:r>
          <w:r w:rsidR="00AD59BE">
            <w:br/>
          </w:r>
        </w:p>
        <w:p w:rsidR="003C024D" w:rsidRPr="003C024D" w:rsidRDefault="003C024D" w:rsidP="003C024D">
          <w:pPr>
            <w:pStyle w:val="Spistreci1"/>
          </w:pPr>
          <w:r w:rsidRPr="003C024D">
            <w:t>Czym jest biomasa ?</w:t>
          </w:r>
          <w:r w:rsidRPr="003C024D">
            <w:ptab w:relativeTo="margin" w:alignment="right" w:leader="dot"/>
          </w:r>
          <w:r w:rsidR="00BF28C5">
            <w:t>002</w:t>
          </w:r>
        </w:p>
        <w:p w:rsidR="003C024D" w:rsidRPr="003C024D" w:rsidRDefault="003C024D" w:rsidP="003C024D">
          <w:pPr>
            <w:pStyle w:val="Spistreci1"/>
          </w:pPr>
          <w:r w:rsidRPr="003C024D">
            <w:t xml:space="preserve">Ogólne zastosowanie biomasy </w:t>
          </w:r>
          <w:r w:rsidRPr="003C024D">
            <w:ptab w:relativeTo="margin" w:alignment="right" w:leader="dot"/>
          </w:r>
          <w:r w:rsidR="00BF28C5">
            <w:t>003</w:t>
          </w:r>
        </w:p>
        <w:p w:rsidR="003C024D" w:rsidRPr="003C024D" w:rsidRDefault="003C024D">
          <w:pPr>
            <w:pStyle w:val="Spistreci1"/>
          </w:pPr>
          <w:r w:rsidRPr="003C024D">
            <w:t>Korzyści wynikające z używania biomasy</w:t>
          </w:r>
          <w:r w:rsidRPr="003C024D">
            <w:ptab w:relativeTo="margin" w:alignment="right" w:leader="dot"/>
          </w:r>
          <w:r w:rsidR="009044D6">
            <w:t>00</w:t>
          </w:r>
          <w:r w:rsidRPr="003C024D">
            <w:t>4</w:t>
          </w:r>
        </w:p>
        <w:p w:rsidR="00AF7692" w:rsidRDefault="003C024D" w:rsidP="00AF7692">
          <w:pPr>
            <w:pStyle w:val="Spistreci1"/>
          </w:pPr>
          <w:r>
            <w:t xml:space="preserve">Jak pozyskać biomasę </w:t>
          </w:r>
          <w:r w:rsidRPr="003C024D">
            <w:ptab w:relativeTo="margin" w:alignment="right" w:leader="dot"/>
          </w:r>
          <w:r w:rsidR="009044D6">
            <w:t>005</w:t>
          </w:r>
        </w:p>
        <w:p w:rsidR="00AF7692" w:rsidRDefault="00AF7692" w:rsidP="00AF7692">
          <w:pPr>
            <w:pStyle w:val="Spistreci1"/>
          </w:pPr>
          <w:r w:rsidRPr="00AF7692">
            <w:t>Zasada działania pieca na biomasę</w:t>
          </w:r>
          <w:r w:rsidRPr="003C024D">
            <w:ptab w:relativeTo="margin" w:alignment="right" w:leader="dot"/>
          </w:r>
          <w:r>
            <w:t>006</w:t>
          </w:r>
        </w:p>
        <w:p w:rsidR="003C024D" w:rsidRDefault="003C024D" w:rsidP="00AF7692">
          <w:r w:rsidRPr="00D36BFA">
            <w:t xml:space="preserve">Zastosowanie biomasy </w:t>
          </w:r>
          <w:r w:rsidRPr="003C024D">
            <w:ptab w:relativeTo="margin" w:alignment="right" w:leader="dot"/>
          </w:r>
          <w:r w:rsidR="00C812D1">
            <w:t>00</w:t>
          </w:r>
          <w:r w:rsidR="00AF7692">
            <w:t>7</w:t>
          </w:r>
        </w:p>
        <w:p w:rsidR="003C024D" w:rsidRDefault="003C024D" w:rsidP="003C024D">
          <w:pPr>
            <w:pStyle w:val="Akapitzlist"/>
            <w:numPr>
              <w:ilvl w:val="0"/>
              <w:numId w:val="8"/>
            </w:numPr>
          </w:pPr>
          <w:r>
            <w:t xml:space="preserve">Na terenach Słupska i okolic </w:t>
          </w:r>
          <w:r w:rsidRPr="003C024D">
            <w:ptab w:relativeTo="margin" w:alignment="right" w:leader="dot"/>
          </w:r>
          <w:r w:rsidR="00C812D1">
            <w:t>00</w:t>
          </w:r>
          <w:r w:rsidR="00AF7692">
            <w:t>7</w:t>
          </w:r>
        </w:p>
        <w:p w:rsidR="003C024D" w:rsidRDefault="003C024D" w:rsidP="003C024D">
          <w:pPr>
            <w:pStyle w:val="Akapitzlist"/>
            <w:numPr>
              <w:ilvl w:val="0"/>
              <w:numId w:val="8"/>
            </w:numPr>
          </w:pPr>
          <w:r>
            <w:t>W Polsce</w:t>
          </w:r>
          <w:r w:rsidRPr="003C024D">
            <w:ptab w:relativeTo="margin" w:alignment="right" w:leader="dot"/>
          </w:r>
          <w:r w:rsidR="00AF7692">
            <w:t>008</w:t>
          </w:r>
        </w:p>
        <w:p w:rsidR="003C024D" w:rsidRDefault="003C024D" w:rsidP="003C024D">
          <w:pPr>
            <w:pStyle w:val="Akapitzlist"/>
            <w:numPr>
              <w:ilvl w:val="0"/>
              <w:numId w:val="8"/>
            </w:numPr>
          </w:pPr>
          <w:r>
            <w:t>Na Świecie</w:t>
          </w:r>
          <w:r w:rsidRPr="003C024D">
            <w:ptab w:relativeTo="margin" w:alignment="right" w:leader="dot"/>
          </w:r>
          <w:r w:rsidR="00AF7692">
            <w:t>009</w:t>
          </w:r>
        </w:p>
        <w:p w:rsidR="003C024D" w:rsidRDefault="003C024D" w:rsidP="003C024D">
          <w:r>
            <w:t xml:space="preserve">Zestawienia energetyczne biomasy oraz: </w:t>
          </w:r>
          <w:r w:rsidRPr="003C024D">
            <w:ptab w:relativeTo="margin" w:alignment="right" w:leader="dot"/>
          </w:r>
          <w:r w:rsidR="00AF7692">
            <w:t>01</w:t>
          </w:r>
          <w:r w:rsidR="00BF73F8">
            <w:t>0</w:t>
          </w:r>
        </w:p>
        <w:p w:rsidR="003C024D" w:rsidRDefault="003C024D" w:rsidP="003C024D">
          <w:pPr>
            <w:pStyle w:val="Akapitzlist"/>
            <w:numPr>
              <w:ilvl w:val="0"/>
              <w:numId w:val="9"/>
            </w:numPr>
          </w:pPr>
          <w:r>
            <w:t>Energii cieplnej</w:t>
          </w:r>
          <w:r w:rsidRPr="003C024D">
            <w:t xml:space="preserve"> </w:t>
          </w:r>
          <w:r w:rsidRPr="003C024D">
            <w:ptab w:relativeTo="margin" w:alignment="right" w:leader="dot"/>
          </w:r>
          <w:r w:rsidR="00AF7692">
            <w:t>01</w:t>
          </w:r>
          <w:r w:rsidR="00BF73F8">
            <w:t>0</w:t>
          </w:r>
        </w:p>
        <w:p w:rsidR="003C024D" w:rsidRDefault="003C024D" w:rsidP="003C024D">
          <w:pPr>
            <w:pStyle w:val="Akapitzlist"/>
            <w:numPr>
              <w:ilvl w:val="0"/>
              <w:numId w:val="9"/>
            </w:numPr>
          </w:pPr>
          <w:r>
            <w:t>Energii jądrowej</w:t>
          </w:r>
          <w:r w:rsidRPr="003C024D">
            <w:t xml:space="preserve"> </w:t>
          </w:r>
          <w:r w:rsidRPr="003C024D">
            <w:ptab w:relativeTo="margin" w:alignment="right" w:leader="dot"/>
          </w:r>
          <w:r w:rsidR="00A43769">
            <w:t>012</w:t>
          </w:r>
        </w:p>
        <w:p w:rsidR="003C024D" w:rsidRDefault="003C024D" w:rsidP="003C024D">
          <w:r>
            <w:t xml:space="preserve">Opłacalność użytku biomasy w porównaniu do: </w:t>
          </w:r>
          <w:r w:rsidRPr="003C024D">
            <w:ptab w:relativeTo="margin" w:alignment="right" w:leader="dot"/>
          </w:r>
          <w:r w:rsidR="00BF73F8">
            <w:t>113</w:t>
          </w:r>
        </w:p>
        <w:p w:rsidR="003C024D" w:rsidRDefault="003C641C" w:rsidP="003C024D">
          <w:pPr>
            <w:pStyle w:val="Akapitzlist"/>
            <w:numPr>
              <w:ilvl w:val="0"/>
              <w:numId w:val="10"/>
            </w:numPr>
          </w:pPr>
          <w:r>
            <w:t xml:space="preserve">Ogrzewania węglem </w:t>
          </w:r>
          <w:r w:rsidR="003C024D" w:rsidRPr="003C024D">
            <w:ptab w:relativeTo="margin" w:alignment="right" w:leader="dot"/>
          </w:r>
          <w:r w:rsidR="00BF73F8">
            <w:t>11</w:t>
          </w:r>
          <w:r w:rsidR="001D331A">
            <w:t>5</w:t>
          </w:r>
        </w:p>
        <w:p w:rsidR="003C024D" w:rsidRDefault="003C641C" w:rsidP="003C024D">
          <w:pPr>
            <w:pStyle w:val="Akapitzlist"/>
            <w:numPr>
              <w:ilvl w:val="0"/>
              <w:numId w:val="10"/>
            </w:numPr>
          </w:pPr>
          <w:r>
            <w:t>Ogrzewania gazem</w:t>
          </w:r>
          <w:r w:rsidRPr="003C024D">
            <w:t xml:space="preserve"> </w:t>
          </w:r>
          <w:r w:rsidR="003C024D" w:rsidRPr="003C024D">
            <w:ptab w:relativeTo="margin" w:alignment="right" w:leader="dot"/>
          </w:r>
          <w:r w:rsidR="00BF73F8">
            <w:t>11</w:t>
          </w:r>
          <w:r w:rsidR="001D331A">
            <w:t>6</w:t>
          </w:r>
        </w:p>
        <w:p w:rsidR="003C024D" w:rsidRDefault="00BF73F8" w:rsidP="003C024D">
          <w:pPr>
            <w:pStyle w:val="Akapitzlist"/>
            <w:numPr>
              <w:ilvl w:val="0"/>
              <w:numId w:val="10"/>
            </w:numPr>
          </w:pPr>
          <w:r>
            <w:t>Ogrzewania olejem opałowym</w:t>
          </w:r>
          <w:r w:rsidR="003C024D">
            <w:t>.</w:t>
          </w:r>
          <w:r w:rsidR="003C024D" w:rsidRPr="003C024D">
            <w:ptab w:relativeTo="margin" w:alignment="right" w:leader="dot"/>
          </w:r>
          <w:r w:rsidR="001D331A">
            <w:t>116</w:t>
          </w:r>
        </w:p>
        <w:p w:rsidR="007A639B" w:rsidRDefault="00A43769" w:rsidP="007A639B">
          <w:pPr>
            <w:pStyle w:val="Akapitzlist"/>
            <w:numPr>
              <w:ilvl w:val="0"/>
              <w:numId w:val="10"/>
            </w:numPr>
          </w:pPr>
          <w:r>
            <w:t>Ogrzewani</w:t>
          </w:r>
          <w:r w:rsidR="001B0832">
            <w:t>a</w:t>
          </w:r>
          <w:r>
            <w:t xml:space="preserve"> grzejnikami elektrycznymi.</w:t>
          </w:r>
          <w:r w:rsidRPr="003C024D">
            <w:ptab w:relativeTo="margin" w:alignment="right" w:leader="dot"/>
          </w:r>
          <w:r w:rsidR="001D331A">
            <w:t>117</w:t>
          </w:r>
        </w:p>
        <w:p w:rsidR="007A639B" w:rsidRDefault="007A639B" w:rsidP="007A639B">
          <w:pPr>
            <w:pStyle w:val="Akapitzlist"/>
            <w:numPr>
              <w:ilvl w:val="0"/>
              <w:numId w:val="10"/>
            </w:numPr>
          </w:pPr>
          <w:r>
            <w:t>Podsumowanie</w:t>
          </w:r>
          <w:r w:rsidRPr="003C024D">
            <w:ptab w:relativeTo="margin" w:alignment="right" w:leader="dot"/>
          </w:r>
          <w:r>
            <w:t>11</w:t>
          </w:r>
          <w:r w:rsidR="001D331A">
            <w:t>7</w:t>
          </w:r>
        </w:p>
        <w:p w:rsidR="009B05BB" w:rsidRDefault="003C024D" w:rsidP="003C024D">
          <w:r>
            <w:t xml:space="preserve">Zestawienie oraz wykresy przewidywanych rocznych oszczędności </w:t>
          </w:r>
          <w:r w:rsidRPr="003C024D">
            <w:ptab w:relativeTo="margin" w:alignment="right" w:leader="dot"/>
          </w:r>
          <w:r w:rsidR="007A639B">
            <w:t>11</w:t>
          </w:r>
          <w:r w:rsidR="00FB183E">
            <w:t>8</w:t>
          </w:r>
        </w:p>
        <w:p w:rsidR="009B05BB" w:rsidRDefault="003C024D" w:rsidP="003C024D">
          <w:r>
            <w:t>Podsumowanie</w:t>
          </w:r>
          <w:r w:rsidRPr="003C024D">
            <w:t xml:space="preserve"> </w:t>
          </w:r>
          <w:r w:rsidRPr="003C024D">
            <w:ptab w:relativeTo="margin" w:alignment="right" w:leader="dot"/>
          </w:r>
          <w:r w:rsidR="00FB183E">
            <w:t>0</w:t>
          </w:r>
          <w:r w:rsidR="00C513FA">
            <w:t>21</w:t>
          </w:r>
        </w:p>
        <w:p w:rsidR="00B05D53" w:rsidRDefault="009D0670" w:rsidP="003C024D">
          <w:r>
            <w:t xml:space="preserve">Podsumowanie </w:t>
          </w:r>
          <w:r w:rsidR="0003103D">
            <w:t>w języku</w:t>
          </w:r>
          <w:r>
            <w:t xml:space="preserve"> francusk</w:t>
          </w:r>
          <w:r w:rsidR="0003103D">
            <w:t>im</w:t>
          </w:r>
          <w:r w:rsidR="003C024D" w:rsidRPr="003C024D">
            <w:t xml:space="preserve"> </w:t>
          </w:r>
          <w:r w:rsidR="003C024D" w:rsidRPr="003C024D">
            <w:ptab w:relativeTo="margin" w:alignment="right" w:leader="dot"/>
          </w:r>
          <w:r w:rsidR="00C513FA">
            <w:t>02</w:t>
          </w:r>
          <w:r w:rsidR="00B05D53">
            <w:t>2</w:t>
          </w:r>
        </w:p>
        <w:p w:rsidR="003C024D" w:rsidRDefault="00373BB9" w:rsidP="003C024D">
          <w:r>
            <w:t xml:space="preserve">Podsumowanie w języku </w:t>
          </w:r>
          <w:r w:rsidR="0000087B">
            <w:t>angielskim</w:t>
          </w:r>
          <w:r w:rsidRPr="003C024D">
            <w:t xml:space="preserve"> </w:t>
          </w:r>
          <w:r w:rsidRPr="003C024D">
            <w:ptab w:relativeTo="margin" w:alignment="right" w:leader="dot"/>
          </w:r>
          <w:r>
            <w:t>023</w:t>
          </w:r>
        </w:p>
      </w:sdtContent>
    </w:sdt>
    <w:p w:rsidR="003C024D" w:rsidRDefault="003C024D" w:rsidP="00C735A1"/>
    <w:p w:rsidR="004A7AEE" w:rsidRDefault="004A7AEE" w:rsidP="00C735A1"/>
    <w:p w:rsidR="004A7AEE" w:rsidRDefault="004A7AEE" w:rsidP="00C735A1"/>
    <w:p w:rsidR="004A7AEE" w:rsidRDefault="004A7AEE" w:rsidP="00C735A1"/>
    <w:p w:rsidR="004A7AEE" w:rsidRDefault="004A7AEE" w:rsidP="00C735A1"/>
    <w:p w:rsidR="004A7AEE" w:rsidRDefault="004A7AEE" w:rsidP="00C735A1"/>
    <w:p w:rsidR="00272B80" w:rsidRDefault="00272B80" w:rsidP="00272B80">
      <w:pPr>
        <w:rPr>
          <w:b/>
          <w:i/>
          <w:sz w:val="24"/>
          <w:szCs w:val="24"/>
        </w:rPr>
      </w:pPr>
      <w:r w:rsidRPr="00272B80">
        <w:rPr>
          <w:b/>
          <w:i/>
          <w:sz w:val="24"/>
          <w:szCs w:val="24"/>
        </w:rPr>
        <w:lastRenderedPageBreak/>
        <w:t>1. Czym jest biomasa?</w:t>
      </w:r>
    </w:p>
    <w:p w:rsidR="00272B80" w:rsidRPr="00272B80" w:rsidRDefault="00272B80" w:rsidP="00272B80">
      <w:pPr>
        <w:rPr>
          <w:b/>
          <w:i/>
          <w:sz w:val="24"/>
          <w:szCs w:val="24"/>
        </w:rPr>
      </w:pPr>
    </w:p>
    <w:p w:rsidR="00272B80" w:rsidRPr="006C3942" w:rsidRDefault="00272B80" w:rsidP="00272B80">
      <w:pPr>
        <w:rPr>
          <w:i/>
          <w:sz w:val="20"/>
          <w:szCs w:val="20"/>
        </w:rPr>
      </w:pPr>
      <w:r w:rsidRPr="006C3942">
        <w:rPr>
          <w:i/>
          <w:sz w:val="20"/>
          <w:szCs w:val="20"/>
        </w:rPr>
        <w:t xml:space="preserve">W wyniku rosnącej świadomości zagrożeń dla środowiska naturalnego ze strony energetyki, rośnie zainteresowanie  technologiami produkcji opartymi na źródłach odnawialnych. Jednym z głównych kierunków działań Unii Europejskiej jest ograniczenie emisji gazów cieplarnianych i innych zanieczyszczeń środowiska, spowodowanych przez sektor paliwowo-energetyczny. Dlatego też coraz większym zainteresowaniem i uznaniem cieszy się biomasa. </w:t>
      </w:r>
    </w:p>
    <w:p w:rsidR="00272B80" w:rsidRDefault="00272B80" w:rsidP="00272B80">
      <w:pPr>
        <w:rPr>
          <w:sz w:val="20"/>
          <w:szCs w:val="20"/>
        </w:rPr>
      </w:pPr>
    </w:p>
    <w:p w:rsidR="00272B80" w:rsidRDefault="00272B80" w:rsidP="00272B80">
      <w:pPr>
        <w:rPr>
          <w:sz w:val="20"/>
          <w:szCs w:val="20"/>
        </w:rPr>
      </w:pPr>
      <w:r w:rsidRPr="006C3942">
        <w:rPr>
          <w:sz w:val="20"/>
          <w:szCs w:val="20"/>
        </w:rPr>
        <w:t>Czym tak w ogóle  jest biomasa ?</w:t>
      </w:r>
      <w:r>
        <w:rPr>
          <w:sz w:val="20"/>
          <w:szCs w:val="20"/>
        </w:rPr>
        <w:br/>
      </w:r>
      <w:r>
        <w:rPr>
          <w:sz w:val="20"/>
          <w:szCs w:val="20"/>
        </w:rPr>
        <w:br/>
      </w:r>
      <w:r w:rsidRPr="006C3942">
        <w:rPr>
          <w:sz w:val="20"/>
          <w:szCs w:val="20"/>
        </w:rPr>
        <w:t>Biomasa jest to zawarta w żywych organizmach masa materii. Biomasa dzieli się na fitomasę (biomasę roślin) i zoomasę (biomasę pochodzącą z odchodów zwierząt), a także biomasę mikroorganizmów. W ekosystemach mamy także inny podział: biomasę producentów i biomasę konsumentów, które składają się na całkowitą biomasę biocenozy. Biomasa producentów tworzona jest w pro</w:t>
      </w:r>
      <w:r>
        <w:rPr>
          <w:sz w:val="20"/>
          <w:szCs w:val="20"/>
        </w:rPr>
        <w:t xml:space="preserve">cesie fotosyntezy. Biomasę </w:t>
      </w:r>
      <w:r w:rsidRPr="006C3942">
        <w:rPr>
          <w:sz w:val="20"/>
          <w:szCs w:val="20"/>
        </w:rPr>
        <w:t xml:space="preserve"> wy</w:t>
      </w:r>
      <w:r>
        <w:rPr>
          <w:sz w:val="20"/>
          <w:szCs w:val="20"/>
        </w:rPr>
        <w:t xml:space="preserve">stępuje </w:t>
      </w:r>
      <w:r w:rsidRPr="006C3942">
        <w:rPr>
          <w:sz w:val="20"/>
          <w:szCs w:val="20"/>
        </w:rPr>
        <w:t>w postaci świeżej masy (organizmów żywych lub naturalna masa organizmów żywych) oraz suchej masy (masa organizmów żywych po wysuszeniu lub odparowaniu wody).</w:t>
      </w:r>
    </w:p>
    <w:p w:rsidR="00272B80" w:rsidRDefault="00272B80" w:rsidP="00272B80">
      <w:pPr>
        <w:rPr>
          <w:sz w:val="20"/>
          <w:szCs w:val="20"/>
        </w:rPr>
      </w:pPr>
    </w:p>
    <w:p w:rsidR="00272B80" w:rsidRPr="006C3942" w:rsidRDefault="00272B80" w:rsidP="00272B80">
      <w:pPr>
        <w:rPr>
          <w:sz w:val="20"/>
          <w:szCs w:val="20"/>
        </w:rPr>
      </w:pPr>
      <w:r w:rsidRPr="006C3942">
        <w:rPr>
          <w:sz w:val="20"/>
          <w:szCs w:val="20"/>
        </w:rPr>
        <w:t xml:space="preserve">Biomasą może być: </w:t>
      </w:r>
    </w:p>
    <w:p w:rsidR="00272B80" w:rsidRPr="006C3942" w:rsidRDefault="00272B80" w:rsidP="00272B80">
      <w:pPr>
        <w:pStyle w:val="Akapitzlist"/>
        <w:numPr>
          <w:ilvl w:val="0"/>
          <w:numId w:val="3"/>
        </w:numPr>
        <w:rPr>
          <w:sz w:val="20"/>
          <w:szCs w:val="20"/>
        </w:rPr>
      </w:pPr>
      <w:r w:rsidRPr="006C3942">
        <w:rPr>
          <w:sz w:val="20"/>
          <w:szCs w:val="20"/>
        </w:rPr>
        <w:t>słoma jaki i ziarna zbóż (rzepak)</w:t>
      </w:r>
    </w:p>
    <w:p w:rsidR="00272B80" w:rsidRPr="006C3942" w:rsidRDefault="00272B80" w:rsidP="00272B80">
      <w:pPr>
        <w:pStyle w:val="Akapitzlist"/>
        <w:numPr>
          <w:ilvl w:val="0"/>
          <w:numId w:val="3"/>
        </w:numPr>
        <w:rPr>
          <w:sz w:val="20"/>
          <w:szCs w:val="20"/>
        </w:rPr>
      </w:pPr>
      <w:r w:rsidRPr="006C3942">
        <w:rPr>
          <w:sz w:val="20"/>
          <w:szCs w:val="20"/>
        </w:rPr>
        <w:t>drewno o niskiej jakości technologicznej oraz odpadów drzewnych</w:t>
      </w:r>
    </w:p>
    <w:p w:rsidR="00272B80" w:rsidRPr="006C3942" w:rsidRDefault="00272B80" w:rsidP="00272B80">
      <w:pPr>
        <w:pStyle w:val="Akapitzlist"/>
        <w:numPr>
          <w:ilvl w:val="0"/>
          <w:numId w:val="3"/>
        </w:numPr>
        <w:rPr>
          <w:sz w:val="20"/>
          <w:szCs w:val="20"/>
        </w:rPr>
      </w:pPr>
      <w:r w:rsidRPr="006C3942">
        <w:rPr>
          <w:sz w:val="20"/>
          <w:szCs w:val="20"/>
        </w:rPr>
        <w:t>odchody zwierząt</w:t>
      </w:r>
    </w:p>
    <w:p w:rsidR="00272B80" w:rsidRPr="006C3942" w:rsidRDefault="00272B80" w:rsidP="00272B80">
      <w:pPr>
        <w:pStyle w:val="Akapitzlist"/>
        <w:numPr>
          <w:ilvl w:val="0"/>
          <w:numId w:val="3"/>
        </w:numPr>
        <w:rPr>
          <w:sz w:val="20"/>
          <w:szCs w:val="20"/>
        </w:rPr>
      </w:pPr>
      <w:r w:rsidRPr="006C3942">
        <w:rPr>
          <w:sz w:val="20"/>
          <w:szCs w:val="20"/>
        </w:rPr>
        <w:t>wodorosty</w:t>
      </w:r>
    </w:p>
    <w:p w:rsidR="00272B80" w:rsidRPr="006C3942" w:rsidRDefault="00272B80" w:rsidP="00272B80">
      <w:pPr>
        <w:pStyle w:val="Akapitzlist"/>
        <w:numPr>
          <w:ilvl w:val="0"/>
          <w:numId w:val="3"/>
        </w:numPr>
        <w:rPr>
          <w:sz w:val="20"/>
          <w:szCs w:val="20"/>
        </w:rPr>
      </w:pPr>
      <w:r w:rsidRPr="006C3942">
        <w:rPr>
          <w:sz w:val="20"/>
          <w:szCs w:val="20"/>
        </w:rPr>
        <w:t>odpady organiczne</w:t>
      </w:r>
    </w:p>
    <w:p w:rsidR="00272B80" w:rsidRPr="006C3942" w:rsidRDefault="00272B80" w:rsidP="00272B80">
      <w:pPr>
        <w:pStyle w:val="Akapitzlist"/>
        <w:numPr>
          <w:ilvl w:val="0"/>
          <w:numId w:val="3"/>
        </w:numPr>
        <w:rPr>
          <w:sz w:val="20"/>
          <w:szCs w:val="20"/>
        </w:rPr>
      </w:pPr>
      <w:r w:rsidRPr="006C3942">
        <w:rPr>
          <w:sz w:val="20"/>
          <w:szCs w:val="20"/>
        </w:rPr>
        <w:t>oleje roślinne i tłuszcze zwierzęce</w:t>
      </w:r>
    </w:p>
    <w:p w:rsidR="00272B80" w:rsidRPr="007A27A9" w:rsidRDefault="00272B80" w:rsidP="00272B80">
      <w:pPr>
        <w:pStyle w:val="Akapitzlist"/>
        <w:numPr>
          <w:ilvl w:val="0"/>
          <w:numId w:val="3"/>
        </w:numPr>
        <w:rPr>
          <w:sz w:val="20"/>
          <w:szCs w:val="20"/>
        </w:rPr>
      </w:pPr>
      <w:r w:rsidRPr="007A27A9">
        <w:rPr>
          <w:sz w:val="20"/>
          <w:szCs w:val="20"/>
        </w:rPr>
        <w:t>osady ściekowe</w:t>
      </w:r>
    </w:p>
    <w:p w:rsidR="00272B80" w:rsidRPr="007A27A9" w:rsidRDefault="00272B80" w:rsidP="00272B80">
      <w:pPr>
        <w:pStyle w:val="Akapitzlist"/>
        <w:numPr>
          <w:ilvl w:val="0"/>
          <w:numId w:val="3"/>
        </w:numPr>
        <w:rPr>
          <w:rFonts w:cs="MWWMBV+SwitzerPSEFN"/>
          <w:color w:val="000000"/>
          <w:sz w:val="20"/>
          <w:szCs w:val="20"/>
        </w:rPr>
      </w:pPr>
      <w:r w:rsidRPr="007A27A9">
        <w:rPr>
          <w:sz w:val="20"/>
          <w:szCs w:val="20"/>
        </w:rPr>
        <w:t>makulatury</w:t>
      </w:r>
    </w:p>
    <w:p w:rsidR="00272B80" w:rsidRPr="007A27A9" w:rsidRDefault="00272B80" w:rsidP="00272B80">
      <w:pPr>
        <w:pStyle w:val="Akapitzlist"/>
        <w:numPr>
          <w:ilvl w:val="0"/>
          <w:numId w:val="3"/>
        </w:numPr>
        <w:rPr>
          <w:rStyle w:val="A3"/>
          <w:sz w:val="20"/>
          <w:szCs w:val="20"/>
        </w:rPr>
      </w:pPr>
      <w:r w:rsidRPr="007A27A9">
        <w:rPr>
          <w:sz w:val="20"/>
          <w:szCs w:val="20"/>
        </w:rPr>
        <w:t xml:space="preserve"> </w:t>
      </w:r>
      <w:r w:rsidRPr="007A27A9">
        <w:rPr>
          <w:rStyle w:val="A3"/>
          <w:sz w:val="20"/>
          <w:szCs w:val="20"/>
        </w:rPr>
        <w:t>ziemniaki, zboża etc. przetwarzane na alkohol etylowy doda</w:t>
      </w:r>
      <w:r w:rsidRPr="007A27A9">
        <w:rPr>
          <w:rStyle w:val="A3"/>
          <w:sz w:val="20"/>
          <w:szCs w:val="20"/>
        </w:rPr>
        <w:softHyphen/>
        <w:t>wany do benzyn</w:t>
      </w:r>
    </w:p>
    <w:p w:rsidR="00272B80" w:rsidRPr="007A27A9" w:rsidRDefault="00272B80" w:rsidP="00272B80">
      <w:pPr>
        <w:pStyle w:val="Akapitzlist"/>
        <w:numPr>
          <w:ilvl w:val="0"/>
          <w:numId w:val="3"/>
        </w:numPr>
        <w:rPr>
          <w:rFonts w:cs="MWWMBV+SwitzerPSEFN"/>
          <w:color w:val="000000"/>
          <w:sz w:val="20"/>
          <w:szCs w:val="20"/>
        </w:rPr>
      </w:pPr>
      <w:r w:rsidRPr="007A27A9">
        <w:rPr>
          <w:rStyle w:val="A3"/>
          <w:sz w:val="20"/>
          <w:szCs w:val="20"/>
        </w:rPr>
        <w:t xml:space="preserve"> organiczne odpady przemysłowe, np. w przemyśle papier</w:t>
      </w:r>
      <w:r w:rsidRPr="007A27A9">
        <w:rPr>
          <w:rStyle w:val="A3"/>
          <w:sz w:val="20"/>
          <w:szCs w:val="20"/>
        </w:rPr>
        <w:softHyphen/>
        <w:t>niczo-celulozowym</w:t>
      </w:r>
    </w:p>
    <w:p w:rsidR="00272B80" w:rsidRPr="006C3942" w:rsidRDefault="00272B80" w:rsidP="00272B80">
      <w:pPr>
        <w:rPr>
          <w:sz w:val="20"/>
          <w:szCs w:val="20"/>
        </w:rPr>
      </w:pPr>
    </w:p>
    <w:p w:rsidR="00272B80" w:rsidRPr="006C3942" w:rsidRDefault="00272B80" w:rsidP="00272B80">
      <w:pPr>
        <w:rPr>
          <w:sz w:val="20"/>
          <w:szCs w:val="20"/>
        </w:rPr>
      </w:pPr>
      <w:r w:rsidRPr="006C3942">
        <w:rPr>
          <w:sz w:val="20"/>
          <w:szCs w:val="20"/>
        </w:rPr>
        <w:t>Aby otrzymać biomasę można także, uprawiać szybko rosnące rośliny takie jak:</w:t>
      </w:r>
    </w:p>
    <w:p w:rsidR="00272B80" w:rsidRPr="006C3942" w:rsidRDefault="00272B80" w:rsidP="00272B80">
      <w:pPr>
        <w:pStyle w:val="Akapitzlist"/>
        <w:numPr>
          <w:ilvl w:val="0"/>
          <w:numId w:val="4"/>
        </w:numPr>
        <w:rPr>
          <w:sz w:val="20"/>
          <w:szCs w:val="20"/>
        </w:rPr>
      </w:pPr>
      <w:r w:rsidRPr="006C3942">
        <w:rPr>
          <w:sz w:val="20"/>
          <w:szCs w:val="20"/>
        </w:rPr>
        <w:t xml:space="preserve">wierzba wiciowa </w:t>
      </w:r>
    </w:p>
    <w:p w:rsidR="00272B80" w:rsidRPr="006C3942" w:rsidRDefault="00272B80" w:rsidP="00272B80">
      <w:pPr>
        <w:pStyle w:val="Akapitzlist"/>
        <w:numPr>
          <w:ilvl w:val="0"/>
          <w:numId w:val="4"/>
        </w:numPr>
        <w:rPr>
          <w:sz w:val="20"/>
          <w:szCs w:val="20"/>
        </w:rPr>
      </w:pPr>
      <w:r w:rsidRPr="006C3942">
        <w:rPr>
          <w:sz w:val="20"/>
          <w:szCs w:val="20"/>
        </w:rPr>
        <w:t>trawy wieloletnie</w:t>
      </w:r>
    </w:p>
    <w:p w:rsidR="00272B80" w:rsidRPr="006C3942" w:rsidRDefault="00272B80" w:rsidP="00272B80">
      <w:pPr>
        <w:pStyle w:val="Akapitzlist"/>
        <w:numPr>
          <w:ilvl w:val="0"/>
          <w:numId w:val="4"/>
        </w:numPr>
        <w:rPr>
          <w:sz w:val="20"/>
          <w:szCs w:val="20"/>
        </w:rPr>
      </w:pPr>
      <w:r w:rsidRPr="006C3942">
        <w:rPr>
          <w:sz w:val="20"/>
          <w:szCs w:val="20"/>
        </w:rPr>
        <w:t>róża wielokwiatowa</w:t>
      </w:r>
    </w:p>
    <w:p w:rsidR="00272B80" w:rsidRPr="006C3942" w:rsidRDefault="00272B80" w:rsidP="00272B80">
      <w:pPr>
        <w:pStyle w:val="Akapitzlist"/>
        <w:numPr>
          <w:ilvl w:val="0"/>
          <w:numId w:val="4"/>
        </w:numPr>
        <w:rPr>
          <w:sz w:val="20"/>
          <w:szCs w:val="20"/>
        </w:rPr>
      </w:pPr>
      <w:r w:rsidRPr="006C3942">
        <w:rPr>
          <w:sz w:val="20"/>
          <w:szCs w:val="20"/>
        </w:rPr>
        <w:t>słonecznik bulwiasty</w:t>
      </w:r>
    </w:p>
    <w:p w:rsidR="00272B80" w:rsidRPr="006C3942" w:rsidRDefault="00272B80" w:rsidP="00272B80">
      <w:pPr>
        <w:pStyle w:val="Akapitzlist"/>
        <w:numPr>
          <w:ilvl w:val="0"/>
          <w:numId w:val="4"/>
        </w:numPr>
        <w:rPr>
          <w:sz w:val="20"/>
          <w:szCs w:val="20"/>
        </w:rPr>
      </w:pPr>
      <w:r w:rsidRPr="006C3942">
        <w:rPr>
          <w:sz w:val="20"/>
          <w:szCs w:val="20"/>
        </w:rPr>
        <w:t>malwa pensylwańska</w:t>
      </w:r>
    </w:p>
    <w:p w:rsidR="00272B80" w:rsidRPr="006C3942" w:rsidRDefault="00272B80" w:rsidP="00272B80">
      <w:pPr>
        <w:pStyle w:val="Akapitzlist"/>
        <w:numPr>
          <w:ilvl w:val="0"/>
          <w:numId w:val="4"/>
        </w:numPr>
        <w:rPr>
          <w:sz w:val="20"/>
          <w:szCs w:val="20"/>
        </w:rPr>
      </w:pPr>
      <w:r w:rsidRPr="006C3942">
        <w:rPr>
          <w:sz w:val="20"/>
          <w:szCs w:val="20"/>
        </w:rPr>
        <w:t>rdest sachaliński</w:t>
      </w:r>
    </w:p>
    <w:p w:rsidR="00272B80" w:rsidRPr="006C3942" w:rsidRDefault="00272B80" w:rsidP="00272B80">
      <w:pPr>
        <w:rPr>
          <w:sz w:val="20"/>
          <w:szCs w:val="20"/>
        </w:rPr>
      </w:pPr>
    </w:p>
    <w:p w:rsidR="004A7AEE" w:rsidRDefault="004A7AEE" w:rsidP="00C735A1"/>
    <w:p w:rsidR="00272B80" w:rsidRDefault="00272B80" w:rsidP="00C735A1">
      <w:pPr>
        <w:rPr>
          <w:b/>
          <w:i/>
          <w:sz w:val="24"/>
          <w:szCs w:val="24"/>
        </w:rPr>
      </w:pPr>
      <w:r w:rsidRPr="00272B80">
        <w:rPr>
          <w:b/>
          <w:i/>
          <w:sz w:val="24"/>
          <w:szCs w:val="24"/>
        </w:rPr>
        <w:lastRenderedPageBreak/>
        <w:t>2. Ogólne zastosowanie biomasy</w:t>
      </w:r>
      <w:r w:rsidR="00327A8D">
        <w:rPr>
          <w:b/>
          <w:i/>
          <w:sz w:val="24"/>
          <w:szCs w:val="24"/>
        </w:rPr>
        <w:t>.</w:t>
      </w:r>
    </w:p>
    <w:p w:rsidR="00272B80" w:rsidRDefault="00272B80" w:rsidP="00C735A1">
      <w:pPr>
        <w:rPr>
          <w:b/>
          <w:i/>
          <w:sz w:val="24"/>
          <w:szCs w:val="24"/>
        </w:rPr>
      </w:pPr>
    </w:p>
    <w:p w:rsidR="00272B80" w:rsidRPr="00272B80" w:rsidRDefault="00272B80" w:rsidP="00272B80">
      <w:pPr>
        <w:rPr>
          <w:sz w:val="20"/>
          <w:szCs w:val="20"/>
        </w:rPr>
      </w:pPr>
      <w:r w:rsidRPr="00272B80">
        <w:rPr>
          <w:sz w:val="20"/>
          <w:szCs w:val="20"/>
        </w:rPr>
        <w:t xml:space="preserve">Biomasa jako masa materii jest idealna do uzyskiwania energii przez spalanie jej w odpowiednio przygotowanych piecach. Proces ten jest niemal identyczny z uzyskiwaniem energii w piecach węglowych, gdzie energię otrzymujemy ze spalania węgla kamiennego czy brunatnego. Biomasa jako mniej kaloryczna (ok. 4500 kcal) niż węgiel musi być spalana w większych ilościach. </w:t>
      </w:r>
    </w:p>
    <w:p w:rsidR="00272B80" w:rsidRPr="00272B80" w:rsidRDefault="00272B80" w:rsidP="00272B80">
      <w:pPr>
        <w:rPr>
          <w:sz w:val="20"/>
          <w:szCs w:val="20"/>
        </w:rPr>
      </w:pPr>
      <w:r w:rsidRPr="00272B80">
        <w:rPr>
          <w:sz w:val="20"/>
          <w:szCs w:val="20"/>
        </w:rPr>
        <w:t xml:space="preserve">Urządzenia grzewcze zasilane energią z biomasy mają zastosowanie zarówno w domkach jednorodzinnych, jak również we wszystkich innych obiektach. Szczególnie oszczędne, ekonomiczne i ekologiczne jest ogrzewanie domków. </w:t>
      </w:r>
    </w:p>
    <w:p w:rsidR="00272B80" w:rsidRPr="00272B80" w:rsidRDefault="00272B80" w:rsidP="00272B80">
      <w:pPr>
        <w:rPr>
          <w:sz w:val="20"/>
          <w:szCs w:val="20"/>
        </w:rPr>
      </w:pPr>
      <w:r w:rsidRPr="00272B80">
        <w:rPr>
          <w:sz w:val="20"/>
          <w:szCs w:val="20"/>
        </w:rPr>
        <w:t>Biomasą można zastąpić ogrzewanie gazem, węglem lub koksem dzięki czemu możemy obniżyć koszty, a także zmniejszyć zanieczyszczenie środowiska. Pozwala to zaoszczędzić około 50% kosztów ogrzewania w sezonie. Otrzymywanie energii ze spalania biomasy jest uważane za korzystniejsze dla środowiska niż spalanie paliw kopalnych takich jak węgiel kamienny czy gaz ziemny. Zawartość szkodliwych pierwiastków w biomasie jest o wiele niższa, a powstający przy reakcji spalania dwutlenek węgla jest redukowany.</w:t>
      </w:r>
    </w:p>
    <w:p w:rsidR="00272B80" w:rsidRPr="00272B80" w:rsidRDefault="00272B80" w:rsidP="00272B80">
      <w:pPr>
        <w:rPr>
          <w:sz w:val="20"/>
          <w:szCs w:val="20"/>
        </w:rPr>
      </w:pPr>
    </w:p>
    <w:p w:rsidR="00272B80" w:rsidRPr="00272B80" w:rsidRDefault="00272B80" w:rsidP="00272B80">
      <w:pPr>
        <w:rPr>
          <w:sz w:val="20"/>
          <w:szCs w:val="20"/>
        </w:rPr>
      </w:pPr>
      <w:r w:rsidRPr="00272B80">
        <w:rPr>
          <w:sz w:val="20"/>
          <w:szCs w:val="20"/>
        </w:rPr>
        <w:t>Z biomasy oprócz bezpośredniego spalania suchej masy w piecu, można także uzyskać energię poprzez:</w:t>
      </w:r>
    </w:p>
    <w:p w:rsidR="00272B80" w:rsidRDefault="00272B80" w:rsidP="007C30D7">
      <w:pPr>
        <w:pStyle w:val="Akapitzlist"/>
        <w:numPr>
          <w:ilvl w:val="0"/>
          <w:numId w:val="6"/>
        </w:numPr>
        <w:rPr>
          <w:sz w:val="20"/>
          <w:szCs w:val="20"/>
        </w:rPr>
      </w:pPr>
      <w:r w:rsidRPr="007C30D7">
        <w:rPr>
          <w:b/>
          <w:sz w:val="20"/>
          <w:szCs w:val="20"/>
        </w:rPr>
        <w:t>Zgazowanie</w:t>
      </w:r>
      <w:r w:rsidRPr="007C30D7">
        <w:rPr>
          <w:sz w:val="20"/>
          <w:szCs w:val="20"/>
        </w:rPr>
        <w:t xml:space="preserve"> – czyli pozyskiwanie tak zwanego gazu generatorowego (głównie wodoru oraz tlenku węgla) przez zgazowanie biomasy w zamkniętych reaktorach (tzw. gazogeneratorach). Otrzymany gaz jest spalany w kotle, lub bezpośrednio napędza turbinę gazową, bądź silnik spalinowy. Spalanie takiego gazu, bądź uzyskiwanie energii w innym procesie jest bardziej ekonomiczne i ekologiczne. </w:t>
      </w:r>
    </w:p>
    <w:p w:rsidR="007C30D7" w:rsidRPr="007C30D7" w:rsidRDefault="007C30D7" w:rsidP="007C30D7">
      <w:pPr>
        <w:pStyle w:val="Akapitzlist"/>
        <w:ind w:left="1423"/>
        <w:rPr>
          <w:sz w:val="20"/>
          <w:szCs w:val="20"/>
        </w:rPr>
      </w:pPr>
    </w:p>
    <w:p w:rsidR="007C30D7" w:rsidRDefault="00272B80" w:rsidP="007C30D7">
      <w:pPr>
        <w:pStyle w:val="Akapitzlist"/>
        <w:numPr>
          <w:ilvl w:val="0"/>
          <w:numId w:val="6"/>
        </w:numPr>
        <w:rPr>
          <w:sz w:val="20"/>
          <w:szCs w:val="20"/>
        </w:rPr>
      </w:pPr>
      <w:r w:rsidRPr="007C30D7">
        <w:rPr>
          <w:b/>
          <w:sz w:val="20"/>
          <w:szCs w:val="20"/>
        </w:rPr>
        <w:t>Fermentację</w:t>
      </w:r>
      <w:r w:rsidRPr="007C30D7">
        <w:rPr>
          <w:sz w:val="20"/>
          <w:szCs w:val="20"/>
        </w:rPr>
        <w:t xml:space="preserve"> – podczas beztlenowej fermentacji substancji organicznych zawartych w biomasie można otrzymać biogaz, który jest głównie mieszaniną metanu i dwutlenku węgla. Biogaz jest nie tylko wykorzystywany jako paliwo, ale także stosuje się go do produkcji energii elektrycznej w silnikach lub turbinach, energii cieplnej w przystosowanych kotłach.</w:t>
      </w:r>
    </w:p>
    <w:p w:rsidR="007C30D7" w:rsidRPr="007C30D7" w:rsidRDefault="007C30D7" w:rsidP="007C30D7">
      <w:pPr>
        <w:pStyle w:val="Akapitzlist"/>
        <w:ind w:left="1423"/>
        <w:rPr>
          <w:sz w:val="20"/>
          <w:szCs w:val="20"/>
        </w:rPr>
      </w:pPr>
    </w:p>
    <w:p w:rsidR="00272B80" w:rsidRPr="007C30D7" w:rsidRDefault="00272B80" w:rsidP="007C30D7">
      <w:pPr>
        <w:pStyle w:val="Akapitzlist"/>
        <w:numPr>
          <w:ilvl w:val="0"/>
          <w:numId w:val="6"/>
        </w:numPr>
        <w:rPr>
          <w:sz w:val="20"/>
          <w:szCs w:val="20"/>
        </w:rPr>
      </w:pPr>
      <w:r w:rsidRPr="007C30D7">
        <w:rPr>
          <w:b/>
          <w:sz w:val="20"/>
          <w:szCs w:val="20"/>
        </w:rPr>
        <w:t>Estryfikację</w:t>
      </w:r>
      <w:r w:rsidRPr="007C30D7">
        <w:rPr>
          <w:sz w:val="20"/>
          <w:szCs w:val="20"/>
        </w:rPr>
        <w:t xml:space="preserve"> – poprzez estryfikację (czyli reakcję chemiczną w której otrzymujemy estry) biomasy powstaje wydajne paliwo – biodiesel. Biodiesel to pod względem chemicznym  ester metylowy i kwas tłuszczowy. Paliwo to napędza wysokoprężne silniki Diesla. Jest paliwem czystszym pod względem produktów spalania o prawie 75% w porównaniu z tradycyjnym olejem napędowym. Stosowanie biodiesla jako paliwo dodatkowo zmniejsza ilość emitowanych spalin do środowiska.</w:t>
      </w:r>
    </w:p>
    <w:p w:rsidR="00272B80" w:rsidRPr="00272B80" w:rsidRDefault="00272B80" w:rsidP="00272B80">
      <w:pPr>
        <w:rPr>
          <w:sz w:val="20"/>
          <w:szCs w:val="20"/>
        </w:rPr>
      </w:pPr>
    </w:p>
    <w:p w:rsidR="00272B80" w:rsidRDefault="00272B80" w:rsidP="00C735A1">
      <w:pPr>
        <w:rPr>
          <w:sz w:val="20"/>
          <w:szCs w:val="20"/>
        </w:rPr>
      </w:pPr>
      <w:r w:rsidRPr="00272B80">
        <w:rPr>
          <w:sz w:val="20"/>
          <w:szCs w:val="20"/>
        </w:rPr>
        <w:t>Biomasę warto stosować z wielu powodów. Paliwo to jest nieszkodliwe dla środowiska, a także wykorzystanie tego paliwa pozwala na zagospodarowanie wielu nieużytków rolnych i spożytkowaniu odpadów komunalnych (ścieków) i organicznych. Ogrzewanie biomasą staje się opłacalne - ceny biomasy są konkurencyjne w porównaniu z innymi paliwami energetycznymi na rynku.</w:t>
      </w:r>
    </w:p>
    <w:p w:rsidR="00272B80" w:rsidRDefault="00272B80" w:rsidP="00C735A1">
      <w:pPr>
        <w:rPr>
          <w:sz w:val="20"/>
          <w:szCs w:val="20"/>
        </w:rPr>
      </w:pPr>
    </w:p>
    <w:p w:rsidR="00272B80" w:rsidRDefault="00272B80" w:rsidP="00C735A1">
      <w:pPr>
        <w:rPr>
          <w:sz w:val="20"/>
          <w:szCs w:val="20"/>
        </w:rPr>
      </w:pPr>
    </w:p>
    <w:p w:rsidR="007C30D7" w:rsidRDefault="007C30D7" w:rsidP="007C30D7">
      <w:pPr>
        <w:rPr>
          <w:b/>
          <w:i/>
          <w:sz w:val="24"/>
          <w:szCs w:val="24"/>
        </w:rPr>
      </w:pPr>
      <w:r w:rsidRPr="007C30D7">
        <w:rPr>
          <w:b/>
          <w:i/>
          <w:sz w:val="24"/>
          <w:szCs w:val="24"/>
        </w:rPr>
        <w:lastRenderedPageBreak/>
        <w:t>3. Korzyści wynikające z używania biomasy</w:t>
      </w:r>
      <w:r w:rsidR="00327A8D">
        <w:rPr>
          <w:b/>
          <w:i/>
          <w:sz w:val="24"/>
          <w:szCs w:val="24"/>
        </w:rPr>
        <w:t>.</w:t>
      </w:r>
      <w:r w:rsidRPr="007C30D7">
        <w:rPr>
          <w:b/>
          <w:i/>
          <w:sz w:val="24"/>
          <w:szCs w:val="24"/>
        </w:rPr>
        <w:tab/>
      </w:r>
    </w:p>
    <w:p w:rsidR="007C30D7" w:rsidRPr="007C30D7" w:rsidRDefault="007C30D7" w:rsidP="007C30D7">
      <w:pPr>
        <w:rPr>
          <w:b/>
          <w:i/>
          <w:sz w:val="24"/>
          <w:szCs w:val="24"/>
        </w:rPr>
      </w:pPr>
    </w:p>
    <w:p w:rsidR="007C30D7" w:rsidRPr="007C30D7" w:rsidRDefault="007C30D7" w:rsidP="007C30D7">
      <w:pPr>
        <w:rPr>
          <w:sz w:val="20"/>
          <w:szCs w:val="20"/>
        </w:rPr>
      </w:pPr>
      <w:r w:rsidRPr="007C30D7">
        <w:rPr>
          <w:sz w:val="20"/>
          <w:szCs w:val="20"/>
        </w:rPr>
        <w:t>Biomasa jako źródło alternatywnej energii daje wiele korzyści. Po pierwsze jest to źródło odnawialne, więc korzystanie z niego nie wiąże się z jego długotrwałym deficytem – zasób biomasy odnawia się w krótkim czasie. Korzystanie z biomasy jako źródła energii ma również inne zalety.</w:t>
      </w:r>
    </w:p>
    <w:p w:rsidR="007C30D7" w:rsidRDefault="007C30D7" w:rsidP="007C30D7">
      <w:pPr>
        <w:pStyle w:val="Akapitzlist"/>
        <w:numPr>
          <w:ilvl w:val="0"/>
          <w:numId w:val="5"/>
        </w:numPr>
        <w:rPr>
          <w:sz w:val="20"/>
          <w:szCs w:val="20"/>
        </w:rPr>
      </w:pPr>
      <w:r w:rsidRPr="007C30D7">
        <w:rPr>
          <w:sz w:val="20"/>
          <w:szCs w:val="20"/>
        </w:rPr>
        <w:t xml:space="preserve">Używanie biomasy obniża emisję gazów cieplarnianych do atmosfery. Bilans emisji uwalnianego podczas spalania biomasy dwutlenku węgla jest zerowy, a dwutlenku siarki,  tlenku azotu czy tlenku węgla jest o wiele niższy. Elektrownie na węgiel kamienny czy brunatny  są o wiele bardziej szkodliwe dla naszego środowiska niż korzystanie z biomasy. Zastąpienie nieodnawialnych źródeł energii (węgiel, ropa, gaz) biomasą oraz zwiększenie jej udziału w produkcji energii z 69 mln ton w 2003 roku do 149 mln ton w 2010, pozwoliło według danych statystycznych w Unii Europejskiej na zmniejszenie emisji dwutlenku węgla o 209 mln ton rocznie.  </w:t>
      </w:r>
    </w:p>
    <w:p w:rsidR="009044D6" w:rsidRDefault="009044D6" w:rsidP="009044D6">
      <w:pPr>
        <w:pStyle w:val="Akapitzlist"/>
        <w:rPr>
          <w:sz w:val="20"/>
          <w:szCs w:val="20"/>
        </w:rPr>
      </w:pPr>
    </w:p>
    <w:p w:rsidR="007C30D7" w:rsidRDefault="007C30D7" w:rsidP="009044D6">
      <w:pPr>
        <w:pStyle w:val="Akapitzlist"/>
        <w:numPr>
          <w:ilvl w:val="0"/>
          <w:numId w:val="5"/>
        </w:numPr>
        <w:rPr>
          <w:sz w:val="20"/>
          <w:szCs w:val="20"/>
        </w:rPr>
      </w:pPr>
      <w:r w:rsidRPr="009044D6">
        <w:rPr>
          <w:sz w:val="20"/>
          <w:szCs w:val="20"/>
        </w:rPr>
        <w:t>Wykorzystywanie biomasy przetworzonej w procesie fermentacji czy estryfikacji jest jeszcze bardziej ekologiczne, niż bezpośrednie spalanie biomasy.</w:t>
      </w:r>
    </w:p>
    <w:p w:rsidR="009044D6" w:rsidRPr="009044D6" w:rsidRDefault="009044D6" w:rsidP="009044D6">
      <w:pPr>
        <w:pStyle w:val="Akapitzlist"/>
        <w:rPr>
          <w:sz w:val="20"/>
          <w:szCs w:val="20"/>
        </w:rPr>
      </w:pPr>
    </w:p>
    <w:p w:rsidR="007C30D7" w:rsidRDefault="007C30D7" w:rsidP="0045108A">
      <w:pPr>
        <w:pStyle w:val="Akapitzlist"/>
        <w:numPr>
          <w:ilvl w:val="0"/>
          <w:numId w:val="5"/>
        </w:numPr>
        <w:rPr>
          <w:sz w:val="20"/>
          <w:szCs w:val="20"/>
        </w:rPr>
      </w:pPr>
      <w:r w:rsidRPr="0045108A">
        <w:rPr>
          <w:sz w:val="20"/>
          <w:szCs w:val="20"/>
        </w:rPr>
        <w:t>Oprócz korzyści z punktu ochrony środowiska, dzięki biomasie możemy zagospodarować wiele nieużytków rolnych. Uzyskując energię z biomasy możemy na przykład zapobiec marnotrawstwu nadwyżek żywności. Możemy także zagospodarować odpady produkcyjne przemysłu leśnego i rolnego, a także utylizować odpady komunalne. Także wykorzystanie biomasy z terenów leśnych oraz pastwisk zmniejsza ryzyko pożaru. Według statystyk wysypisko gdzie składowane jest 100 000 ton odpadów komunalnych dostarcza nam 50 m3 biogazu na godzinę. Taka ilość biogazu wystarcza na wyprodukowania 90 kW energii elektrycznej lub 156 kW energii cieplnej. Po za tym podczas procesu wytwarzania biogazu, przykra woń traci swoją intensywność, co poprawia stan naturalny środowiska wokół wysypiska.</w:t>
      </w:r>
    </w:p>
    <w:p w:rsidR="0045108A" w:rsidRPr="0045108A" w:rsidRDefault="0045108A" w:rsidP="0045108A">
      <w:pPr>
        <w:pStyle w:val="Akapitzlist"/>
        <w:rPr>
          <w:sz w:val="20"/>
          <w:szCs w:val="20"/>
        </w:rPr>
      </w:pPr>
    </w:p>
    <w:p w:rsidR="007C30D7" w:rsidRDefault="007C30D7" w:rsidP="0045108A">
      <w:pPr>
        <w:pStyle w:val="Akapitzlist"/>
        <w:numPr>
          <w:ilvl w:val="0"/>
          <w:numId w:val="5"/>
        </w:numPr>
        <w:rPr>
          <w:sz w:val="20"/>
          <w:szCs w:val="20"/>
        </w:rPr>
      </w:pPr>
      <w:r w:rsidRPr="0045108A">
        <w:rPr>
          <w:sz w:val="20"/>
          <w:szCs w:val="20"/>
        </w:rPr>
        <w:t>Wielką zaletą biomasy jest także jej niezawodność. Jak wiadomo do uzyskania energii wiatrowej potrzebny jest wiatr, a przy energii słonecznej potrzebujemy słońca.  W przypadku otrzymywania energii z biomasy, jej zasoby mogą być z łatwością magazynowane i wykorzystywane w zależności od potrzeb. Dodatkowo transport nie jest wielkim problemem oraz jest znacznie bezpieczniejszy od transportu ropy naftowej bądź gazu ziemnego. Ryzyko zanieczyszczeniem środowiska w razie wypadku podczas transportu biomasy jest zerowe.</w:t>
      </w:r>
    </w:p>
    <w:p w:rsidR="0045108A" w:rsidRPr="0045108A" w:rsidRDefault="0045108A" w:rsidP="0045108A">
      <w:pPr>
        <w:pStyle w:val="Akapitzlist"/>
        <w:rPr>
          <w:sz w:val="20"/>
          <w:szCs w:val="20"/>
        </w:rPr>
      </w:pPr>
    </w:p>
    <w:p w:rsidR="00272B80" w:rsidRDefault="007C30D7" w:rsidP="00C735A1">
      <w:pPr>
        <w:pStyle w:val="Akapitzlist"/>
        <w:numPr>
          <w:ilvl w:val="0"/>
          <w:numId w:val="5"/>
        </w:numPr>
        <w:rPr>
          <w:sz w:val="20"/>
          <w:szCs w:val="20"/>
        </w:rPr>
      </w:pPr>
      <w:r w:rsidRPr="0045108A">
        <w:rPr>
          <w:sz w:val="20"/>
          <w:szCs w:val="20"/>
        </w:rPr>
        <w:t>Wykorzystywanie biomasy jako źródła energii ma także aspekt społeczny - zmniejszenie bezrobocia w kraju. Produkcja i przeróbka biomasy pośrednio przyczyniają się do stworzenia nowych miejsc pracy. Również produkcja specjalnie przystosowanych pieców do spalania biomasy i ich instalacja powodują konieczność zatrudnienia wielu osób.</w:t>
      </w:r>
    </w:p>
    <w:p w:rsidR="009044D6" w:rsidRDefault="009044D6" w:rsidP="009044D6">
      <w:pPr>
        <w:pStyle w:val="Akapitzlist"/>
        <w:rPr>
          <w:sz w:val="20"/>
          <w:szCs w:val="20"/>
        </w:rPr>
      </w:pPr>
    </w:p>
    <w:p w:rsidR="009044D6" w:rsidRDefault="009044D6" w:rsidP="009044D6">
      <w:pPr>
        <w:pStyle w:val="Akapitzlist"/>
        <w:rPr>
          <w:sz w:val="20"/>
          <w:szCs w:val="20"/>
        </w:rPr>
      </w:pPr>
    </w:p>
    <w:p w:rsidR="009044D6" w:rsidRDefault="009044D6" w:rsidP="009044D6">
      <w:pPr>
        <w:pStyle w:val="Akapitzlist"/>
        <w:rPr>
          <w:sz w:val="20"/>
          <w:szCs w:val="20"/>
        </w:rPr>
      </w:pPr>
    </w:p>
    <w:p w:rsidR="009044D6" w:rsidRDefault="009044D6" w:rsidP="009044D6">
      <w:pPr>
        <w:pStyle w:val="Akapitzlist"/>
        <w:rPr>
          <w:sz w:val="20"/>
          <w:szCs w:val="20"/>
        </w:rPr>
      </w:pPr>
    </w:p>
    <w:p w:rsidR="009044D6" w:rsidRDefault="009044D6" w:rsidP="009044D6">
      <w:pPr>
        <w:pStyle w:val="Akapitzlist"/>
        <w:ind w:left="567"/>
        <w:rPr>
          <w:sz w:val="20"/>
          <w:szCs w:val="20"/>
        </w:rPr>
      </w:pPr>
    </w:p>
    <w:p w:rsidR="009044D6" w:rsidRDefault="009044D6" w:rsidP="009044D6">
      <w:pPr>
        <w:pStyle w:val="Akapitzlist"/>
        <w:rPr>
          <w:sz w:val="20"/>
          <w:szCs w:val="20"/>
        </w:rPr>
      </w:pPr>
    </w:p>
    <w:p w:rsidR="009044D6" w:rsidRDefault="009044D6" w:rsidP="009044D6">
      <w:pPr>
        <w:pStyle w:val="Akapitzlist"/>
        <w:rPr>
          <w:sz w:val="20"/>
          <w:szCs w:val="20"/>
        </w:rPr>
      </w:pPr>
    </w:p>
    <w:p w:rsidR="009044D6" w:rsidRDefault="009044D6" w:rsidP="009044D6">
      <w:pPr>
        <w:pStyle w:val="Akapitzlist"/>
        <w:rPr>
          <w:sz w:val="20"/>
          <w:szCs w:val="20"/>
        </w:rPr>
      </w:pPr>
    </w:p>
    <w:p w:rsidR="009044D6" w:rsidRDefault="009044D6" w:rsidP="009044D6">
      <w:pPr>
        <w:pStyle w:val="Akapitzlist"/>
        <w:rPr>
          <w:b/>
          <w:i/>
          <w:sz w:val="24"/>
          <w:szCs w:val="24"/>
        </w:rPr>
      </w:pPr>
    </w:p>
    <w:p w:rsidR="009044D6" w:rsidRDefault="009044D6" w:rsidP="009044D6">
      <w:pPr>
        <w:pStyle w:val="Akapitzlist"/>
        <w:ind w:left="0"/>
        <w:rPr>
          <w:b/>
          <w:i/>
          <w:sz w:val="24"/>
          <w:szCs w:val="24"/>
        </w:rPr>
      </w:pPr>
      <w:r>
        <w:rPr>
          <w:b/>
          <w:i/>
          <w:sz w:val="24"/>
          <w:szCs w:val="24"/>
        </w:rPr>
        <w:lastRenderedPageBreak/>
        <w:t>4. Jak pozyskać biomasę</w:t>
      </w:r>
      <w:r w:rsidR="00327A8D">
        <w:rPr>
          <w:b/>
          <w:i/>
          <w:sz w:val="24"/>
          <w:szCs w:val="24"/>
        </w:rPr>
        <w:t>.</w:t>
      </w:r>
    </w:p>
    <w:p w:rsidR="009044D6" w:rsidRDefault="009044D6" w:rsidP="009044D6">
      <w:pPr>
        <w:pStyle w:val="Akapitzlist"/>
        <w:ind w:left="0"/>
        <w:rPr>
          <w:b/>
          <w:i/>
          <w:sz w:val="24"/>
          <w:szCs w:val="24"/>
        </w:rPr>
      </w:pPr>
    </w:p>
    <w:p w:rsidR="009044D6" w:rsidRDefault="009044D6" w:rsidP="009044D6">
      <w:pPr>
        <w:rPr>
          <w:sz w:val="20"/>
          <w:szCs w:val="20"/>
        </w:rPr>
      </w:pPr>
      <w:r w:rsidRPr="009044D6">
        <w:rPr>
          <w:sz w:val="20"/>
          <w:szCs w:val="20"/>
        </w:rPr>
        <w:t>Biomasa jako masa materii organicznej powstaje głównie poprzez rozkład szczątków roślinnych lub zwierzęcych. Lecz nie tylko szczątki zwierzęce mogą być użyte do uzyskania biomasy. Także odchody zwierzęce są świetną formą do celów energetycznych. Oprócz wyżej wymienionych źródeł biomasy, można ją także uzyskać z:</w:t>
      </w:r>
    </w:p>
    <w:p w:rsidR="009044D6" w:rsidRPr="009044D6" w:rsidRDefault="009044D6" w:rsidP="009044D6">
      <w:pPr>
        <w:pStyle w:val="Akapitzlist"/>
        <w:numPr>
          <w:ilvl w:val="0"/>
          <w:numId w:val="15"/>
        </w:numPr>
        <w:rPr>
          <w:sz w:val="20"/>
          <w:szCs w:val="20"/>
        </w:rPr>
      </w:pPr>
      <w:r w:rsidRPr="009044D6">
        <w:rPr>
          <w:sz w:val="20"/>
          <w:szCs w:val="20"/>
        </w:rPr>
        <w:t>drewna o niskiej jakości technologicznej</w:t>
      </w:r>
    </w:p>
    <w:p w:rsidR="009044D6" w:rsidRPr="009044D6" w:rsidRDefault="009044D6" w:rsidP="009044D6">
      <w:pPr>
        <w:pStyle w:val="Akapitzlist"/>
        <w:numPr>
          <w:ilvl w:val="0"/>
          <w:numId w:val="15"/>
        </w:numPr>
        <w:rPr>
          <w:sz w:val="20"/>
          <w:szCs w:val="20"/>
        </w:rPr>
      </w:pPr>
      <w:r w:rsidRPr="009044D6">
        <w:rPr>
          <w:sz w:val="20"/>
          <w:szCs w:val="20"/>
        </w:rPr>
        <w:t>odpadów drzewnych (wióry, zrębki, kora drzewna)</w:t>
      </w:r>
    </w:p>
    <w:p w:rsidR="009044D6" w:rsidRPr="009044D6" w:rsidRDefault="009044D6" w:rsidP="009044D6">
      <w:pPr>
        <w:pStyle w:val="Akapitzlist"/>
        <w:numPr>
          <w:ilvl w:val="0"/>
          <w:numId w:val="15"/>
        </w:numPr>
        <w:rPr>
          <w:sz w:val="20"/>
          <w:szCs w:val="20"/>
        </w:rPr>
      </w:pPr>
      <w:r w:rsidRPr="009044D6">
        <w:rPr>
          <w:sz w:val="20"/>
          <w:szCs w:val="20"/>
        </w:rPr>
        <w:t>wodorostów</w:t>
      </w:r>
    </w:p>
    <w:p w:rsidR="009044D6" w:rsidRPr="009044D6" w:rsidRDefault="009044D6" w:rsidP="009044D6">
      <w:pPr>
        <w:pStyle w:val="Akapitzlist"/>
        <w:numPr>
          <w:ilvl w:val="0"/>
          <w:numId w:val="15"/>
        </w:numPr>
        <w:rPr>
          <w:sz w:val="20"/>
          <w:szCs w:val="20"/>
        </w:rPr>
      </w:pPr>
      <w:r w:rsidRPr="009044D6">
        <w:rPr>
          <w:sz w:val="20"/>
          <w:szCs w:val="20"/>
        </w:rPr>
        <w:t>odpadów organicznych, komunalnych oraz przemysłowych</w:t>
      </w:r>
    </w:p>
    <w:p w:rsidR="009044D6" w:rsidRPr="009044D6" w:rsidRDefault="009044D6" w:rsidP="009044D6">
      <w:pPr>
        <w:pStyle w:val="Akapitzlist"/>
        <w:numPr>
          <w:ilvl w:val="0"/>
          <w:numId w:val="15"/>
        </w:numPr>
        <w:rPr>
          <w:sz w:val="20"/>
          <w:szCs w:val="20"/>
        </w:rPr>
      </w:pPr>
      <w:r w:rsidRPr="009044D6">
        <w:rPr>
          <w:sz w:val="20"/>
          <w:szCs w:val="20"/>
        </w:rPr>
        <w:t>makulatury</w:t>
      </w:r>
    </w:p>
    <w:p w:rsidR="009044D6" w:rsidRPr="009044D6" w:rsidRDefault="009044D6" w:rsidP="009044D6">
      <w:pPr>
        <w:pStyle w:val="Akapitzlist"/>
        <w:numPr>
          <w:ilvl w:val="0"/>
          <w:numId w:val="15"/>
        </w:numPr>
        <w:rPr>
          <w:sz w:val="20"/>
          <w:szCs w:val="20"/>
        </w:rPr>
      </w:pPr>
      <w:r w:rsidRPr="009044D6">
        <w:rPr>
          <w:sz w:val="20"/>
          <w:szCs w:val="20"/>
        </w:rPr>
        <w:t>olejów roślinnych i zwierzęcych</w:t>
      </w:r>
    </w:p>
    <w:p w:rsidR="009044D6" w:rsidRPr="009044D6" w:rsidRDefault="009044D6" w:rsidP="009044D6">
      <w:pPr>
        <w:pStyle w:val="Akapitzlist"/>
        <w:numPr>
          <w:ilvl w:val="0"/>
          <w:numId w:val="15"/>
        </w:numPr>
        <w:rPr>
          <w:sz w:val="20"/>
          <w:szCs w:val="20"/>
        </w:rPr>
      </w:pPr>
      <w:r w:rsidRPr="009044D6">
        <w:rPr>
          <w:sz w:val="20"/>
          <w:szCs w:val="20"/>
        </w:rPr>
        <w:t>ze słomy lub innych odpadów rolniczych</w:t>
      </w:r>
    </w:p>
    <w:p w:rsidR="009044D6" w:rsidRDefault="009044D6" w:rsidP="009044D6">
      <w:pPr>
        <w:rPr>
          <w:sz w:val="20"/>
          <w:szCs w:val="20"/>
        </w:rPr>
      </w:pPr>
    </w:p>
    <w:p w:rsidR="009044D6" w:rsidRPr="009044D6" w:rsidRDefault="009044D6" w:rsidP="009044D6">
      <w:pPr>
        <w:rPr>
          <w:sz w:val="20"/>
          <w:szCs w:val="20"/>
        </w:rPr>
      </w:pPr>
      <w:r w:rsidRPr="009044D6">
        <w:rPr>
          <w:sz w:val="20"/>
          <w:szCs w:val="20"/>
        </w:rPr>
        <w:t>Wymienione wyżej źródła biomasy są najczęściej poddawane suszeniu lub odparowaniu wody. W wyniku tych procesów otrzymujemy biomasę, dzięki której możemy uzyskać energię , spalając ją w specjalnym piecu.</w:t>
      </w:r>
    </w:p>
    <w:p w:rsidR="009044D6" w:rsidRPr="009044D6" w:rsidRDefault="009044D6" w:rsidP="009044D6">
      <w:pPr>
        <w:rPr>
          <w:sz w:val="20"/>
          <w:szCs w:val="20"/>
        </w:rPr>
      </w:pPr>
    </w:p>
    <w:p w:rsidR="009044D6" w:rsidRDefault="009044D6" w:rsidP="009044D6">
      <w:pPr>
        <w:rPr>
          <w:sz w:val="20"/>
          <w:szCs w:val="20"/>
        </w:rPr>
      </w:pPr>
      <w:r w:rsidRPr="009044D6">
        <w:rPr>
          <w:sz w:val="20"/>
          <w:szCs w:val="20"/>
        </w:rPr>
        <w:t>Inną formą produkcji biomasy jest uprawianie szybko rosnących roślin. Rośliny takie jak wierzba wiciowa, trawy wieloletnie, róża wielokwiatowa czy słonecznik bulwiasty są idealne do pozyskiwania biomasy. Dojrzałe rośliny są poddane procesowi granulacji i sprasowaniu. Powstałe przy tym sprasowane kostki, brykiet lub pelet są wydajnym, ekologicznym oraz odnawialnym paliwem.</w:t>
      </w:r>
    </w:p>
    <w:p w:rsidR="009044D6" w:rsidRPr="009044D6" w:rsidRDefault="009044D6" w:rsidP="009044D6">
      <w:pPr>
        <w:rPr>
          <w:sz w:val="20"/>
          <w:szCs w:val="20"/>
        </w:rPr>
      </w:pPr>
    </w:p>
    <w:p w:rsidR="009044D6" w:rsidRPr="009044D6" w:rsidRDefault="009044D6" w:rsidP="009044D6">
      <w:pPr>
        <w:rPr>
          <w:sz w:val="20"/>
          <w:szCs w:val="20"/>
        </w:rPr>
      </w:pPr>
      <w:r>
        <w:rPr>
          <w:noProof/>
          <w:sz w:val="20"/>
          <w:szCs w:val="20"/>
          <w:lang w:eastAsia="pl-PL"/>
        </w:rPr>
        <w:drawing>
          <wp:anchor distT="0" distB="0" distL="114300" distR="114300" simplePos="0" relativeHeight="251658240" behindDoc="0" locked="0" layoutInCell="1" allowOverlap="1">
            <wp:simplePos x="0" y="0"/>
            <wp:positionH relativeFrom="column">
              <wp:posOffset>14605</wp:posOffset>
            </wp:positionH>
            <wp:positionV relativeFrom="paragraph">
              <wp:posOffset>193040</wp:posOffset>
            </wp:positionV>
            <wp:extent cx="3175000" cy="3171825"/>
            <wp:effectExtent l="19050" t="0" r="6350" b="0"/>
            <wp:wrapSquare wrapText="bothSides"/>
            <wp:docPr id="1" name="Obraz 0"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9" cstate="print"/>
                    <a:stretch>
                      <a:fillRect/>
                    </a:stretch>
                  </pic:blipFill>
                  <pic:spPr>
                    <a:xfrm>
                      <a:off x="0" y="0"/>
                      <a:ext cx="3175000" cy="3171825"/>
                    </a:xfrm>
                    <a:prstGeom prst="rect">
                      <a:avLst/>
                    </a:prstGeom>
                  </pic:spPr>
                </pic:pic>
              </a:graphicData>
            </a:graphic>
          </wp:anchor>
        </w:drawing>
      </w:r>
    </w:p>
    <w:p w:rsidR="009044D6" w:rsidRDefault="009044D6" w:rsidP="009044D6">
      <w:pPr>
        <w:pStyle w:val="Akapitzlist"/>
        <w:ind w:left="0"/>
        <w:rPr>
          <w:color w:val="7F7F7F" w:themeColor="text1" w:themeTint="80"/>
          <w:sz w:val="20"/>
          <w:szCs w:val="20"/>
        </w:rPr>
      </w:pPr>
    </w:p>
    <w:p w:rsidR="009044D6" w:rsidRDefault="009044D6" w:rsidP="009044D6">
      <w:pPr>
        <w:pStyle w:val="Akapitzlist"/>
        <w:ind w:left="0"/>
        <w:rPr>
          <w:color w:val="7F7F7F" w:themeColor="text1" w:themeTint="80"/>
          <w:sz w:val="20"/>
          <w:szCs w:val="20"/>
        </w:rPr>
      </w:pPr>
    </w:p>
    <w:p w:rsidR="009044D6" w:rsidRDefault="009044D6" w:rsidP="009044D6">
      <w:pPr>
        <w:pStyle w:val="Akapitzlist"/>
        <w:ind w:left="0"/>
        <w:rPr>
          <w:color w:val="7F7F7F" w:themeColor="text1" w:themeTint="80"/>
          <w:sz w:val="20"/>
          <w:szCs w:val="20"/>
        </w:rPr>
      </w:pPr>
    </w:p>
    <w:p w:rsidR="009044D6" w:rsidRDefault="009044D6" w:rsidP="009044D6">
      <w:pPr>
        <w:pStyle w:val="Akapitzlist"/>
        <w:ind w:left="0"/>
        <w:rPr>
          <w:color w:val="7F7F7F" w:themeColor="text1" w:themeTint="80"/>
          <w:sz w:val="20"/>
          <w:szCs w:val="20"/>
        </w:rPr>
      </w:pPr>
    </w:p>
    <w:p w:rsidR="009044D6" w:rsidRDefault="009044D6" w:rsidP="009044D6">
      <w:pPr>
        <w:pStyle w:val="Akapitzlist"/>
        <w:ind w:left="0"/>
        <w:rPr>
          <w:color w:val="7F7F7F" w:themeColor="text1" w:themeTint="80"/>
          <w:sz w:val="20"/>
          <w:szCs w:val="20"/>
        </w:rPr>
      </w:pPr>
    </w:p>
    <w:p w:rsidR="009044D6" w:rsidRDefault="009044D6" w:rsidP="009044D6">
      <w:pPr>
        <w:pStyle w:val="Akapitzlist"/>
        <w:ind w:left="0"/>
        <w:rPr>
          <w:color w:val="7F7F7F" w:themeColor="text1" w:themeTint="80"/>
          <w:sz w:val="20"/>
          <w:szCs w:val="20"/>
        </w:rPr>
      </w:pPr>
    </w:p>
    <w:p w:rsidR="009044D6" w:rsidRDefault="009044D6" w:rsidP="009044D6">
      <w:pPr>
        <w:pStyle w:val="Akapitzlist"/>
        <w:ind w:left="0"/>
        <w:rPr>
          <w:color w:val="7F7F7F" w:themeColor="text1" w:themeTint="80"/>
          <w:sz w:val="20"/>
          <w:szCs w:val="20"/>
        </w:rPr>
      </w:pPr>
    </w:p>
    <w:p w:rsidR="009044D6" w:rsidRDefault="009044D6" w:rsidP="009044D6">
      <w:pPr>
        <w:pStyle w:val="Akapitzlist"/>
        <w:ind w:left="0"/>
        <w:rPr>
          <w:color w:val="7F7F7F" w:themeColor="text1" w:themeTint="80"/>
          <w:sz w:val="20"/>
          <w:szCs w:val="20"/>
        </w:rPr>
      </w:pPr>
    </w:p>
    <w:p w:rsidR="009044D6" w:rsidRDefault="009044D6" w:rsidP="009044D6">
      <w:pPr>
        <w:pStyle w:val="Akapitzlist"/>
        <w:ind w:left="0"/>
        <w:rPr>
          <w:color w:val="7F7F7F" w:themeColor="text1" w:themeTint="80"/>
          <w:sz w:val="20"/>
          <w:szCs w:val="20"/>
        </w:rPr>
      </w:pPr>
    </w:p>
    <w:p w:rsidR="009044D6" w:rsidRDefault="009044D6" w:rsidP="009044D6">
      <w:pPr>
        <w:pStyle w:val="Akapitzlist"/>
        <w:ind w:left="0"/>
        <w:rPr>
          <w:color w:val="7F7F7F" w:themeColor="text1" w:themeTint="80"/>
          <w:sz w:val="20"/>
          <w:szCs w:val="20"/>
        </w:rPr>
      </w:pPr>
    </w:p>
    <w:p w:rsidR="009044D6" w:rsidRDefault="009044D6" w:rsidP="009044D6">
      <w:pPr>
        <w:pStyle w:val="Akapitzlist"/>
        <w:ind w:left="0"/>
        <w:rPr>
          <w:color w:val="7F7F7F" w:themeColor="text1" w:themeTint="80"/>
          <w:sz w:val="20"/>
          <w:szCs w:val="20"/>
        </w:rPr>
      </w:pPr>
    </w:p>
    <w:p w:rsidR="009044D6" w:rsidRDefault="009044D6" w:rsidP="009044D6">
      <w:pPr>
        <w:pStyle w:val="Akapitzlist"/>
        <w:ind w:left="0"/>
        <w:rPr>
          <w:color w:val="7F7F7F" w:themeColor="text1" w:themeTint="80"/>
          <w:sz w:val="20"/>
          <w:szCs w:val="20"/>
        </w:rPr>
      </w:pPr>
    </w:p>
    <w:p w:rsidR="009044D6" w:rsidRDefault="009044D6" w:rsidP="009044D6">
      <w:pPr>
        <w:pStyle w:val="Akapitzlist"/>
        <w:ind w:left="0"/>
        <w:rPr>
          <w:color w:val="7F7F7F" w:themeColor="text1" w:themeTint="80"/>
          <w:sz w:val="20"/>
          <w:szCs w:val="20"/>
        </w:rPr>
      </w:pPr>
    </w:p>
    <w:p w:rsidR="009044D6" w:rsidRDefault="009044D6" w:rsidP="009044D6">
      <w:pPr>
        <w:pStyle w:val="Akapitzlist"/>
        <w:ind w:left="0"/>
        <w:rPr>
          <w:color w:val="7F7F7F" w:themeColor="text1" w:themeTint="80"/>
          <w:sz w:val="20"/>
          <w:szCs w:val="20"/>
        </w:rPr>
      </w:pPr>
    </w:p>
    <w:p w:rsidR="009044D6" w:rsidRDefault="009044D6" w:rsidP="009044D6">
      <w:pPr>
        <w:pStyle w:val="Akapitzlist"/>
        <w:ind w:left="0"/>
        <w:rPr>
          <w:color w:val="7F7F7F" w:themeColor="text1" w:themeTint="80"/>
          <w:sz w:val="20"/>
          <w:szCs w:val="20"/>
        </w:rPr>
      </w:pPr>
    </w:p>
    <w:p w:rsidR="009044D6" w:rsidRDefault="009044D6" w:rsidP="009044D6">
      <w:pPr>
        <w:pStyle w:val="Akapitzlist"/>
        <w:ind w:left="0"/>
        <w:rPr>
          <w:color w:val="7F7F7F" w:themeColor="text1" w:themeTint="80"/>
          <w:sz w:val="20"/>
          <w:szCs w:val="20"/>
        </w:rPr>
      </w:pPr>
      <w:r w:rsidRPr="009044D6">
        <w:rPr>
          <w:color w:val="7F7F7F" w:themeColor="text1" w:themeTint="80"/>
          <w:sz w:val="20"/>
          <w:szCs w:val="20"/>
        </w:rPr>
        <w:t xml:space="preserve">( </w:t>
      </w:r>
      <w:r>
        <w:rPr>
          <w:color w:val="7F7F7F" w:themeColor="text1" w:themeTint="80"/>
          <w:sz w:val="20"/>
          <w:szCs w:val="20"/>
        </w:rPr>
        <w:t xml:space="preserve">Fot. </w:t>
      </w:r>
      <w:r w:rsidR="00C812D1">
        <w:rPr>
          <w:color w:val="7F7F7F" w:themeColor="text1" w:themeTint="80"/>
          <w:sz w:val="20"/>
          <w:szCs w:val="20"/>
        </w:rPr>
        <w:t>P</w:t>
      </w:r>
      <w:r w:rsidRPr="009044D6">
        <w:rPr>
          <w:color w:val="7F7F7F" w:themeColor="text1" w:themeTint="80"/>
          <w:sz w:val="20"/>
          <w:szCs w:val="20"/>
        </w:rPr>
        <w:t>elet</w:t>
      </w:r>
      <w:r>
        <w:rPr>
          <w:color w:val="7F7F7F" w:themeColor="text1" w:themeTint="80"/>
          <w:sz w:val="20"/>
          <w:szCs w:val="20"/>
        </w:rPr>
        <w:t>u</w:t>
      </w:r>
      <w:r w:rsidRPr="009044D6">
        <w:rPr>
          <w:color w:val="7F7F7F" w:themeColor="text1" w:themeTint="80"/>
          <w:sz w:val="20"/>
          <w:szCs w:val="20"/>
        </w:rPr>
        <w:t>)</w:t>
      </w:r>
    </w:p>
    <w:p w:rsidR="00C87276" w:rsidRDefault="00C87276" w:rsidP="009044D6">
      <w:pPr>
        <w:pStyle w:val="Akapitzlist"/>
        <w:ind w:left="0"/>
        <w:rPr>
          <w:b/>
          <w:i/>
          <w:sz w:val="24"/>
          <w:szCs w:val="24"/>
        </w:rPr>
      </w:pPr>
    </w:p>
    <w:p w:rsidR="00C87276" w:rsidRDefault="00C87276" w:rsidP="009044D6">
      <w:pPr>
        <w:pStyle w:val="Akapitzlist"/>
        <w:ind w:left="0"/>
        <w:rPr>
          <w:b/>
          <w:i/>
          <w:sz w:val="24"/>
          <w:szCs w:val="24"/>
        </w:rPr>
      </w:pPr>
    </w:p>
    <w:p w:rsidR="009044D6" w:rsidRDefault="00AF7692" w:rsidP="009044D6">
      <w:pPr>
        <w:pStyle w:val="Akapitzlist"/>
        <w:ind w:left="0"/>
        <w:rPr>
          <w:b/>
          <w:i/>
          <w:sz w:val="24"/>
          <w:szCs w:val="24"/>
        </w:rPr>
      </w:pPr>
      <w:r>
        <w:rPr>
          <w:b/>
          <w:i/>
          <w:sz w:val="24"/>
          <w:szCs w:val="24"/>
        </w:rPr>
        <w:lastRenderedPageBreak/>
        <w:t>5</w:t>
      </w:r>
      <w:r w:rsidRPr="00AF7692">
        <w:rPr>
          <w:b/>
          <w:i/>
          <w:sz w:val="24"/>
          <w:szCs w:val="24"/>
        </w:rPr>
        <w:t>. Zasada działania pieca na biomasę</w:t>
      </w:r>
      <w:r w:rsidR="00327A8D">
        <w:rPr>
          <w:b/>
          <w:i/>
          <w:sz w:val="24"/>
          <w:szCs w:val="24"/>
        </w:rPr>
        <w:t>.</w:t>
      </w:r>
    </w:p>
    <w:p w:rsidR="003C641C" w:rsidRDefault="003C641C" w:rsidP="009044D6">
      <w:pPr>
        <w:pStyle w:val="Akapitzlist"/>
        <w:ind w:left="0"/>
        <w:rPr>
          <w:b/>
          <w:i/>
          <w:sz w:val="24"/>
          <w:szCs w:val="24"/>
        </w:rPr>
      </w:pPr>
    </w:p>
    <w:p w:rsidR="00AF7692" w:rsidRDefault="00AF7692" w:rsidP="009044D6">
      <w:pPr>
        <w:pStyle w:val="Akapitzlist"/>
        <w:ind w:left="0"/>
        <w:rPr>
          <w:b/>
          <w:i/>
          <w:sz w:val="24"/>
          <w:szCs w:val="24"/>
        </w:rPr>
      </w:pPr>
    </w:p>
    <w:p w:rsidR="00AF7692" w:rsidRDefault="00AF7692" w:rsidP="00AF7692">
      <w:pPr>
        <w:rPr>
          <w:sz w:val="20"/>
          <w:szCs w:val="20"/>
        </w:rPr>
      </w:pPr>
      <w:r w:rsidRPr="00AF7692">
        <w:rPr>
          <w:sz w:val="20"/>
          <w:szCs w:val="20"/>
        </w:rPr>
        <w:t xml:space="preserve">Jak dobrze wiemy, do korzystania z biomasy potrzebny jest specjalnie zbudowany piec do jej spalania. W tym temacie chcielibyśmy przybliżyć Wam na czym polega działanie pieca spalającego biomasę. </w:t>
      </w:r>
    </w:p>
    <w:p w:rsidR="00AF7692" w:rsidRPr="00AF7692" w:rsidRDefault="00AF7692" w:rsidP="00AF7692">
      <w:pPr>
        <w:rPr>
          <w:sz w:val="20"/>
          <w:szCs w:val="20"/>
        </w:rPr>
      </w:pPr>
    </w:p>
    <w:p w:rsidR="00AF7692" w:rsidRPr="00AF7692" w:rsidRDefault="00AF7692" w:rsidP="00AF7692">
      <w:pPr>
        <w:rPr>
          <w:sz w:val="20"/>
          <w:szCs w:val="20"/>
        </w:rPr>
      </w:pPr>
      <w:r w:rsidRPr="00AF7692">
        <w:rPr>
          <w:noProof/>
          <w:sz w:val="20"/>
          <w:szCs w:val="20"/>
          <w:lang w:eastAsia="pl-PL"/>
        </w:rPr>
        <w:drawing>
          <wp:inline distT="0" distB="0" distL="0" distR="0">
            <wp:extent cx="3990975" cy="2531520"/>
            <wp:effectExtent l="19050" t="0" r="0" b="0"/>
            <wp:docPr id="40" name="Obraz 39" descr="podajnik biomas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dajnik biomasy.JPG"/>
                    <pic:cNvPicPr/>
                  </pic:nvPicPr>
                  <pic:blipFill>
                    <a:blip r:embed="rId10" cstate="print"/>
                    <a:stretch>
                      <a:fillRect/>
                    </a:stretch>
                  </pic:blipFill>
                  <pic:spPr>
                    <a:xfrm>
                      <a:off x="0" y="0"/>
                      <a:ext cx="3995743" cy="2534545"/>
                    </a:xfrm>
                    <a:prstGeom prst="rect">
                      <a:avLst/>
                    </a:prstGeom>
                  </pic:spPr>
                </pic:pic>
              </a:graphicData>
            </a:graphic>
          </wp:inline>
        </w:drawing>
      </w:r>
    </w:p>
    <w:p w:rsidR="00AF7692" w:rsidRPr="00AF7692" w:rsidRDefault="00AF7692" w:rsidP="00AF7692">
      <w:pPr>
        <w:rPr>
          <w:sz w:val="20"/>
          <w:szCs w:val="20"/>
        </w:rPr>
      </w:pPr>
      <w:r w:rsidRPr="00AF7692">
        <w:rPr>
          <w:sz w:val="20"/>
          <w:szCs w:val="20"/>
        </w:rPr>
        <w:t>Biomasa jako paliwo musi być gdzieś gromadzone – najczęściej są to wielkie magazyny. Pierwszym etapem w spalaniu biomasy jest jej podanie z magazynu do pieca - zdjęcie powyżej. Na zdjęciu widzimy dokładnie jak biomasa jest odprowadzana do pieca z magazynu.</w:t>
      </w:r>
    </w:p>
    <w:p w:rsidR="00AF7692" w:rsidRPr="00AF7692" w:rsidRDefault="00AF7692" w:rsidP="00AF7692">
      <w:pPr>
        <w:rPr>
          <w:sz w:val="20"/>
          <w:szCs w:val="20"/>
        </w:rPr>
      </w:pPr>
      <w:r w:rsidRPr="00AF7692">
        <w:rPr>
          <w:sz w:val="20"/>
          <w:szCs w:val="20"/>
        </w:rPr>
        <w:t>Po dostarczeniu biomasy do pieca następuje jej spalenie.  Wygląda to następująco:</w:t>
      </w:r>
    </w:p>
    <w:p w:rsidR="00AF7692" w:rsidRPr="00AF7692" w:rsidRDefault="00AF7692" w:rsidP="00AF7692">
      <w:pPr>
        <w:rPr>
          <w:sz w:val="20"/>
          <w:szCs w:val="20"/>
        </w:rPr>
      </w:pPr>
      <w:r w:rsidRPr="00AF7692">
        <w:rPr>
          <w:noProof/>
          <w:sz w:val="20"/>
          <w:szCs w:val="20"/>
          <w:lang w:eastAsia="pl-PL"/>
        </w:rPr>
        <w:drawing>
          <wp:inline distT="0" distB="0" distL="0" distR="0">
            <wp:extent cx="3013200" cy="1771650"/>
            <wp:effectExtent l="19050" t="0" r="0" b="0"/>
            <wp:docPr id="41" name="Obraz 40" descr="biomasaspalani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masaspalanie.jpg"/>
                    <pic:cNvPicPr/>
                  </pic:nvPicPr>
                  <pic:blipFill>
                    <a:blip r:embed="rId11" cstate="print"/>
                    <a:stretch>
                      <a:fillRect/>
                    </a:stretch>
                  </pic:blipFill>
                  <pic:spPr>
                    <a:xfrm>
                      <a:off x="0" y="0"/>
                      <a:ext cx="3012204" cy="1771064"/>
                    </a:xfrm>
                    <a:prstGeom prst="rect">
                      <a:avLst/>
                    </a:prstGeom>
                  </pic:spPr>
                </pic:pic>
              </a:graphicData>
            </a:graphic>
          </wp:inline>
        </w:drawing>
      </w:r>
    </w:p>
    <w:p w:rsidR="00AF7692" w:rsidRPr="00AF7692" w:rsidRDefault="00AF7692" w:rsidP="00AF7692">
      <w:pPr>
        <w:rPr>
          <w:sz w:val="20"/>
          <w:szCs w:val="20"/>
        </w:rPr>
      </w:pPr>
    </w:p>
    <w:p w:rsidR="00AF7692" w:rsidRPr="00AF7692" w:rsidRDefault="00AF7692" w:rsidP="00AF7692">
      <w:pPr>
        <w:pStyle w:val="Akapitzlist"/>
        <w:numPr>
          <w:ilvl w:val="0"/>
          <w:numId w:val="18"/>
        </w:numPr>
        <w:rPr>
          <w:sz w:val="20"/>
          <w:szCs w:val="20"/>
        </w:rPr>
      </w:pPr>
      <w:r w:rsidRPr="00AF7692">
        <w:rPr>
          <w:sz w:val="20"/>
          <w:szCs w:val="20"/>
        </w:rPr>
        <w:t>Dostarczona biomasa jest spalana na ruszcie.</w:t>
      </w:r>
    </w:p>
    <w:p w:rsidR="00AF7692" w:rsidRPr="00AF7692" w:rsidRDefault="00AF7692" w:rsidP="00AF7692">
      <w:pPr>
        <w:pStyle w:val="Akapitzlist"/>
        <w:numPr>
          <w:ilvl w:val="0"/>
          <w:numId w:val="18"/>
        </w:numPr>
        <w:rPr>
          <w:sz w:val="20"/>
          <w:szCs w:val="20"/>
        </w:rPr>
      </w:pPr>
      <w:r w:rsidRPr="00AF7692">
        <w:rPr>
          <w:sz w:val="20"/>
          <w:szCs w:val="20"/>
        </w:rPr>
        <w:t>Doprowadzone jest także czyste powietrze, które jest niezbędne przy procesie spalania.</w:t>
      </w:r>
    </w:p>
    <w:p w:rsidR="00AF7692" w:rsidRPr="00AF7692" w:rsidRDefault="00AF7692" w:rsidP="00AF7692">
      <w:pPr>
        <w:pStyle w:val="Akapitzlist"/>
        <w:numPr>
          <w:ilvl w:val="0"/>
          <w:numId w:val="18"/>
        </w:numPr>
        <w:rPr>
          <w:sz w:val="20"/>
          <w:szCs w:val="20"/>
        </w:rPr>
      </w:pPr>
      <w:r w:rsidRPr="00AF7692">
        <w:rPr>
          <w:sz w:val="20"/>
          <w:szCs w:val="20"/>
        </w:rPr>
        <w:t>Powstały popiół przenoszony jest na Przenośnik ślimakowy który je odprowadza poza piec.</w:t>
      </w:r>
    </w:p>
    <w:p w:rsidR="00AF7692" w:rsidRPr="00AF7692" w:rsidRDefault="00AF7692" w:rsidP="00AF7692">
      <w:pPr>
        <w:pStyle w:val="Akapitzlist"/>
        <w:numPr>
          <w:ilvl w:val="0"/>
          <w:numId w:val="18"/>
        </w:numPr>
        <w:rPr>
          <w:sz w:val="20"/>
          <w:szCs w:val="20"/>
        </w:rPr>
      </w:pPr>
      <w:r w:rsidRPr="00AF7692">
        <w:rPr>
          <w:sz w:val="20"/>
          <w:szCs w:val="20"/>
        </w:rPr>
        <w:t xml:space="preserve">Zimna woda krążąca w rurach jest ogrzewana wysoką temperaturą towarzyszącą spalaniu biomasy. </w:t>
      </w:r>
    </w:p>
    <w:p w:rsidR="00AF7692" w:rsidRPr="00AF7692" w:rsidRDefault="00AF7692" w:rsidP="00AF7692">
      <w:pPr>
        <w:pStyle w:val="Akapitzlist"/>
        <w:numPr>
          <w:ilvl w:val="0"/>
          <w:numId w:val="18"/>
        </w:numPr>
        <w:rPr>
          <w:sz w:val="20"/>
          <w:szCs w:val="20"/>
        </w:rPr>
      </w:pPr>
      <w:r w:rsidRPr="00AF7692">
        <w:rPr>
          <w:sz w:val="20"/>
          <w:szCs w:val="20"/>
        </w:rPr>
        <w:t>Ciepła woda użytkowa transportowana jest dalej i wykorzystana do ogrzewania.</w:t>
      </w:r>
    </w:p>
    <w:p w:rsidR="00AF7692" w:rsidRPr="00AF7692" w:rsidRDefault="00AF7692" w:rsidP="00AF7692">
      <w:pPr>
        <w:pStyle w:val="Akapitzlist"/>
        <w:numPr>
          <w:ilvl w:val="0"/>
          <w:numId w:val="18"/>
        </w:numPr>
        <w:rPr>
          <w:sz w:val="20"/>
          <w:szCs w:val="20"/>
        </w:rPr>
      </w:pPr>
      <w:r w:rsidRPr="00AF7692">
        <w:rPr>
          <w:sz w:val="20"/>
          <w:szCs w:val="20"/>
        </w:rPr>
        <w:t>Spaliny powstałe przy spalaniu są odprowadzane poza piec.</w:t>
      </w:r>
    </w:p>
    <w:p w:rsidR="009044D6" w:rsidRDefault="00AF7692" w:rsidP="009044D6">
      <w:pPr>
        <w:pStyle w:val="Akapitzlist"/>
        <w:ind w:left="0"/>
        <w:rPr>
          <w:b/>
          <w:i/>
          <w:sz w:val="24"/>
          <w:szCs w:val="24"/>
        </w:rPr>
      </w:pPr>
      <w:r>
        <w:rPr>
          <w:b/>
          <w:i/>
          <w:sz w:val="24"/>
          <w:szCs w:val="24"/>
        </w:rPr>
        <w:lastRenderedPageBreak/>
        <w:t>6</w:t>
      </w:r>
      <w:r w:rsidR="009044D6" w:rsidRPr="00C812D1">
        <w:rPr>
          <w:b/>
          <w:i/>
          <w:sz w:val="24"/>
          <w:szCs w:val="24"/>
        </w:rPr>
        <w:t>. Zastosowanie biomas</w:t>
      </w:r>
      <w:r w:rsidR="00C812D1">
        <w:rPr>
          <w:b/>
          <w:i/>
          <w:sz w:val="24"/>
          <w:szCs w:val="24"/>
        </w:rPr>
        <w:t>y</w:t>
      </w:r>
    </w:p>
    <w:p w:rsidR="00CC6641" w:rsidRDefault="00CC6641" w:rsidP="009044D6">
      <w:pPr>
        <w:pStyle w:val="Akapitzlist"/>
        <w:ind w:left="0"/>
        <w:rPr>
          <w:sz w:val="20"/>
          <w:szCs w:val="20"/>
        </w:rPr>
      </w:pPr>
    </w:p>
    <w:p w:rsidR="00CC6641" w:rsidRDefault="00C812D1" w:rsidP="009044D6">
      <w:pPr>
        <w:pStyle w:val="Akapitzlist"/>
        <w:ind w:left="0"/>
        <w:rPr>
          <w:b/>
          <w:i/>
          <w:sz w:val="20"/>
          <w:szCs w:val="20"/>
        </w:rPr>
      </w:pPr>
      <w:r>
        <w:rPr>
          <w:b/>
          <w:sz w:val="20"/>
          <w:szCs w:val="20"/>
        </w:rPr>
        <w:tab/>
      </w:r>
      <w:r w:rsidR="00AF7692">
        <w:rPr>
          <w:b/>
          <w:sz w:val="20"/>
          <w:szCs w:val="20"/>
        </w:rPr>
        <w:t>6</w:t>
      </w:r>
      <w:r w:rsidRPr="00A56901">
        <w:rPr>
          <w:b/>
          <w:i/>
          <w:sz w:val="20"/>
          <w:szCs w:val="20"/>
        </w:rPr>
        <w:t>.1</w:t>
      </w:r>
      <w:r w:rsidR="00A56901">
        <w:rPr>
          <w:b/>
          <w:i/>
          <w:sz w:val="20"/>
          <w:szCs w:val="20"/>
        </w:rPr>
        <w:t>.</w:t>
      </w:r>
      <w:r w:rsidRPr="00A56901">
        <w:rPr>
          <w:b/>
          <w:i/>
          <w:sz w:val="20"/>
          <w:szCs w:val="20"/>
        </w:rPr>
        <w:t xml:space="preserve"> Na terenach Słupska i okolic</w:t>
      </w:r>
      <w:r w:rsidR="00327A8D">
        <w:rPr>
          <w:b/>
          <w:i/>
          <w:sz w:val="20"/>
          <w:szCs w:val="20"/>
        </w:rPr>
        <w:t>.</w:t>
      </w:r>
    </w:p>
    <w:p w:rsidR="00C812D1" w:rsidRDefault="00C812D1" w:rsidP="00C812D1">
      <w:pPr>
        <w:rPr>
          <w:rFonts w:cstheme="minorHAnsi"/>
          <w:sz w:val="20"/>
          <w:szCs w:val="20"/>
        </w:rPr>
      </w:pPr>
      <w:r w:rsidRPr="00C812D1">
        <w:rPr>
          <w:rFonts w:cstheme="minorHAnsi"/>
          <w:sz w:val="20"/>
          <w:szCs w:val="20"/>
        </w:rPr>
        <w:t xml:space="preserve">Głównym obiektem spalającym biomasę  jest Oczyszczalnia w Słupsku. Spalanie biomasy i biogazu zmniejsza zużycie energii o prawie 30%, dzięki temu, oczyszczalnia może być ogrzewana i zasilana energią ze spalania biomasy. </w:t>
      </w:r>
    </w:p>
    <w:p w:rsidR="00C812D1" w:rsidRDefault="00C812D1" w:rsidP="00C812D1">
      <w:pPr>
        <w:jc w:val="center"/>
        <w:rPr>
          <w:rFonts w:cstheme="minorHAnsi"/>
          <w:b/>
          <w:color w:val="7F7F7F" w:themeColor="text1" w:themeTint="80"/>
          <w:sz w:val="20"/>
          <w:szCs w:val="20"/>
        </w:rPr>
      </w:pPr>
      <w:r>
        <w:rPr>
          <w:rFonts w:cstheme="minorHAnsi"/>
          <w:noProof/>
          <w:sz w:val="20"/>
          <w:szCs w:val="20"/>
          <w:lang w:eastAsia="pl-PL"/>
        </w:rPr>
        <w:drawing>
          <wp:inline distT="0" distB="0" distL="0" distR="0">
            <wp:extent cx="5760720" cy="2095500"/>
            <wp:effectExtent l="19050" t="0" r="0" b="0"/>
            <wp:docPr id="4" name="Obraz 3" desc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12" cstate="print"/>
                    <a:stretch>
                      <a:fillRect/>
                    </a:stretch>
                  </pic:blipFill>
                  <pic:spPr>
                    <a:xfrm>
                      <a:off x="0" y="0"/>
                      <a:ext cx="5760720" cy="2095500"/>
                    </a:xfrm>
                    <a:prstGeom prst="rect">
                      <a:avLst/>
                    </a:prstGeom>
                  </pic:spPr>
                </pic:pic>
              </a:graphicData>
            </a:graphic>
          </wp:inline>
        </w:drawing>
      </w:r>
    </w:p>
    <w:p w:rsidR="00C812D1" w:rsidRPr="00C812D1" w:rsidRDefault="00C812D1" w:rsidP="00C812D1">
      <w:pPr>
        <w:jc w:val="center"/>
        <w:rPr>
          <w:rFonts w:cstheme="minorHAnsi"/>
          <w:color w:val="7F7F7F" w:themeColor="text1" w:themeTint="80"/>
          <w:sz w:val="20"/>
          <w:szCs w:val="20"/>
        </w:rPr>
      </w:pPr>
      <w:r w:rsidRPr="00C812D1">
        <w:rPr>
          <w:rFonts w:cstheme="minorHAnsi"/>
          <w:color w:val="7F7F7F" w:themeColor="text1" w:themeTint="80"/>
          <w:sz w:val="20"/>
          <w:szCs w:val="20"/>
        </w:rPr>
        <w:t xml:space="preserve">( Fot. </w:t>
      </w:r>
      <w:r w:rsidRPr="00C812D1">
        <w:rPr>
          <w:rFonts w:eastAsia="Times New Roman" w:cstheme="minorHAnsi"/>
          <w:color w:val="7F7F7F" w:themeColor="text1" w:themeTint="80"/>
          <w:kern w:val="36"/>
          <w:sz w:val="20"/>
          <w:szCs w:val="20"/>
          <w:lang w:eastAsia="pl-PL"/>
        </w:rPr>
        <w:t xml:space="preserve">Oczyszczalnia ścieków </w:t>
      </w:r>
      <w:r w:rsidRPr="00C812D1">
        <w:rPr>
          <w:rStyle w:val="apple-style-span"/>
          <w:rFonts w:cstheme="minorHAnsi"/>
          <w:bCs/>
          <w:color w:val="7F7F7F" w:themeColor="text1" w:themeTint="80"/>
          <w:sz w:val="20"/>
          <w:szCs w:val="20"/>
        </w:rPr>
        <w:t>Słupsk</w:t>
      </w:r>
      <w:r w:rsidRPr="00C812D1">
        <w:rPr>
          <w:rFonts w:cstheme="minorHAnsi"/>
          <w:color w:val="7F7F7F" w:themeColor="text1" w:themeTint="80"/>
          <w:sz w:val="20"/>
          <w:szCs w:val="20"/>
        </w:rPr>
        <w:t>)</w:t>
      </w:r>
    </w:p>
    <w:p w:rsidR="00C812D1" w:rsidRPr="00C812D1" w:rsidRDefault="00C812D1" w:rsidP="00C812D1">
      <w:pPr>
        <w:rPr>
          <w:rFonts w:cstheme="minorHAnsi"/>
          <w:sz w:val="20"/>
          <w:szCs w:val="20"/>
        </w:rPr>
      </w:pPr>
    </w:p>
    <w:p w:rsidR="00C812D1" w:rsidRPr="00C812D1" w:rsidRDefault="00C812D1" w:rsidP="00C812D1">
      <w:pPr>
        <w:rPr>
          <w:rFonts w:cstheme="minorHAnsi"/>
          <w:sz w:val="20"/>
          <w:szCs w:val="20"/>
        </w:rPr>
      </w:pPr>
      <w:r w:rsidRPr="00C812D1">
        <w:rPr>
          <w:rFonts w:cstheme="minorHAnsi"/>
          <w:sz w:val="20"/>
          <w:szCs w:val="20"/>
        </w:rPr>
        <w:t>Innymi obiektami, korzystającymi z biomasy, zlokalizowane w różnych miejscowościach gminy Słupsk są:</w:t>
      </w:r>
    </w:p>
    <w:p w:rsidR="00C812D1" w:rsidRPr="00C812D1" w:rsidRDefault="00C812D1" w:rsidP="00C812D1">
      <w:pPr>
        <w:pStyle w:val="Akapitzlist"/>
        <w:numPr>
          <w:ilvl w:val="0"/>
          <w:numId w:val="16"/>
        </w:numPr>
        <w:rPr>
          <w:rFonts w:cstheme="minorHAnsi"/>
          <w:sz w:val="20"/>
          <w:szCs w:val="20"/>
        </w:rPr>
      </w:pPr>
      <w:r w:rsidRPr="00C812D1">
        <w:rPr>
          <w:rFonts w:cstheme="minorHAnsi"/>
          <w:sz w:val="20"/>
          <w:szCs w:val="20"/>
        </w:rPr>
        <w:t>Szkoła we Włynkówku</w:t>
      </w:r>
    </w:p>
    <w:p w:rsidR="00C812D1" w:rsidRPr="00C812D1" w:rsidRDefault="00C812D1" w:rsidP="00C812D1">
      <w:pPr>
        <w:pStyle w:val="Akapitzlist"/>
        <w:numPr>
          <w:ilvl w:val="0"/>
          <w:numId w:val="16"/>
        </w:numPr>
        <w:rPr>
          <w:rFonts w:cstheme="minorHAnsi"/>
          <w:sz w:val="20"/>
          <w:szCs w:val="20"/>
        </w:rPr>
      </w:pPr>
      <w:r w:rsidRPr="00C812D1">
        <w:rPr>
          <w:rFonts w:cstheme="minorHAnsi"/>
          <w:sz w:val="20"/>
          <w:szCs w:val="20"/>
        </w:rPr>
        <w:t>Sala gimnastyczna we Włynkówku</w:t>
      </w:r>
    </w:p>
    <w:p w:rsidR="00C812D1" w:rsidRPr="00C812D1" w:rsidRDefault="00C812D1" w:rsidP="00C812D1">
      <w:pPr>
        <w:pStyle w:val="Akapitzlist"/>
        <w:numPr>
          <w:ilvl w:val="0"/>
          <w:numId w:val="16"/>
        </w:numPr>
        <w:rPr>
          <w:rFonts w:cstheme="minorHAnsi"/>
          <w:sz w:val="20"/>
          <w:szCs w:val="20"/>
        </w:rPr>
      </w:pPr>
      <w:r w:rsidRPr="00C812D1">
        <w:rPr>
          <w:rFonts w:cstheme="minorHAnsi"/>
          <w:sz w:val="20"/>
          <w:szCs w:val="20"/>
        </w:rPr>
        <w:t>Szkoła podstawowa w Głobinie</w:t>
      </w:r>
    </w:p>
    <w:p w:rsidR="00C812D1" w:rsidRPr="00C812D1" w:rsidRDefault="00C812D1" w:rsidP="00C812D1">
      <w:pPr>
        <w:pStyle w:val="Akapitzlist"/>
        <w:numPr>
          <w:ilvl w:val="0"/>
          <w:numId w:val="16"/>
        </w:numPr>
        <w:rPr>
          <w:rFonts w:cstheme="minorHAnsi"/>
          <w:sz w:val="20"/>
          <w:szCs w:val="20"/>
        </w:rPr>
      </w:pPr>
      <w:r w:rsidRPr="00C812D1">
        <w:rPr>
          <w:rFonts w:cstheme="minorHAnsi"/>
          <w:sz w:val="20"/>
          <w:szCs w:val="20"/>
        </w:rPr>
        <w:t xml:space="preserve">Zespół szkół w Siemianicach </w:t>
      </w:r>
    </w:p>
    <w:p w:rsidR="00C812D1" w:rsidRPr="00C812D1" w:rsidRDefault="00C812D1" w:rsidP="00C812D1">
      <w:pPr>
        <w:pStyle w:val="Akapitzlist"/>
        <w:numPr>
          <w:ilvl w:val="0"/>
          <w:numId w:val="16"/>
        </w:numPr>
        <w:rPr>
          <w:rFonts w:cstheme="minorHAnsi"/>
          <w:sz w:val="20"/>
          <w:szCs w:val="20"/>
        </w:rPr>
      </w:pPr>
      <w:r w:rsidRPr="00C812D1">
        <w:rPr>
          <w:rFonts w:cstheme="minorHAnsi"/>
          <w:sz w:val="20"/>
          <w:szCs w:val="20"/>
        </w:rPr>
        <w:t>Szkoła podstawowa w Bierkowie</w:t>
      </w:r>
    </w:p>
    <w:p w:rsidR="00C812D1" w:rsidRPr="00C812D1" w:rsidRDefault="00C812D1" w:rsidP="00C812D1">
      <w:pPr>
        <w:pStyle w:val="Akapitzlist"/>
        <w:numPr>
          <w:ilvl w:val="0"/>
          <w:numId w:val="16"/>
        </w:numPr>
        <w:rPr>
          <w:rFonts w:cstheme="minorHAnsi"/>
          <w:sz w:val="20"/>
          <w:szCs w:val="20"/>
        </w:rPr>
      </w:pPr>
      <w:r w:rsidRPr="00C812D1">
        <w:rPr>
          <w:rFonts w:cstheme="minorHAnsi"/>
          <w:sz w:val="20"/>
          <w:szCs w:val="20"/>
        </w:rPr>
        <w:t>Szkoła podstawowa we Wrześciu</w:t>
      </w:r>
    </w:p>
    <w:p w:rsidR="0077360C" w:rsidRDefault="00C812D1" w:rsidP="0077360C">
      <w:pPr>
        <w:pStyle w:val="Akapitzlist"/>
        <w:numPr>
          <w:ilvl w:val="0"/>
          <w:numId w:val="16"/>
        </w:numPr>
        <w:rPr>
          <w:rFonts w:cstheme="minorHAnsi"/>
          <w:sz w:val="20"/>
          <w:szCs w:val="20"/>
        </w:rPr>
      </w:pPr>
      <w:r w:rsidRPr="00C812D1">
        <w:rPr>
          <w:rFonts w:cstheme="minorHAnsi"/>
          <w:sz w:val="20"/>
          <w:szCs w:val="20"/>
        </w:rPr>
        <w:t>Szkoła Podstawowa w Gniewinie, powiat wejherowski.</w:t>
      </w:r>
    </w:p>
    <w:p w:rsidR="0077360C" w:rsidRDefault="0077360C" w:rsidP="0077360C">
      <w:pPr>
        <w:pStyle w:val="Akapitzlist"/>
        <w:rPr>
          <w:rFonts w:cstheme="minorHAnsi"/>
          <w:sz w:val="20"/>
          <w:szCs w:val="20"/>
        </w:rPr>
      </w:pPr>
    </w:p>
    <w:p w:rsidR="0077360C" w:rsidRDefault="00C812D1" w:rsidP="0077360C">
      <w:pPr>
        <w:pStyle w:val="Akapitzlist"/>
        <w:ind w:left="0"/>
        <w:rPr>
          <w:rFonts w:cstheme="minorHAnsi"/>
          <w:noProof/>
          <w:sz w:val="20"/>
          <w:szCs w:val="20"/>
          <w:lang w:eastAsia="pl-PL"/>
        </w:rPr>
      </w:pPr>
      <w:r w:rsidRPr="0077360C">
        <w:rPr>
          <w:rFonts w:cstheme="minorHAnsi"/>
          <w:sz w:val="20"/>
          <w:szCs w:val="20"/>
        </w:rPr>
        <w:t>Wartym zaznaczenia obiektem, w okolicach Słupska, jest kotłownia biomasowa w Kępicach. Kotły opalane odpadami drzewnymi, które są łatwo dostępne w okolicach, zapewniają ciepło głównym dzielnicom mieszkalnym Kępic.</w:t>
      </w:r>
      <w:r w:rsidR="0077360C" w:rsidRPr="0077360C">
        <w:rPr>
          <w:rFonts w:cstheme="minorHAnsi"/>
          <w:noProof/>
          <w:sz w:val="20"/>
          <w:szCs w:val="20"/>
          <w:lang w:eastAsia="pl-PL"/>
        </w:rPr>
        <w:t xml:space="preserve"> </w:t>
      </w:r>
    </w:p>
    <w:p w:rsidR="0077360C" w:rsidRPr="0077360C" w:rsidRDefault="0077360C" w:rsidP="0077360C">
      <w:pPr>
        <w:pStyle w:val="Akapitzlist"/>
        <w:ind w:left="0"/>
        <w:rPr>
          <w:rFonts w:cstheme="minorHAnsi"/>
          <w:noProof/>
          <w:sz w:val="20"/>
          <w:szCs w:val="20"/>
          <w:lang w:eastAsia="pl-PL"/>
        </w:rPr>
      </w:pPr>
    </w:p>
    <w:p w:rsidR="0077360C" w:rsidRDefault="0077360C" w:rsidP="0077360C">
      <w:pPr>
        <w:pStyle w:val="Akapitzlist"/>
        <w:ind w:left="0"/>
        <w:jc w:val="center"/>
        <w:rPr>
          <w:rFonts w:cstheme="minorHAnsi"/>
          <w:color w:val="7F7F7F" w:themeColor="text1" w:themeTint="80"/>
          <w:sz w:val="20"/>
          <w:szCs w:val="20"/>
        </w:rPr>
      </w:pPr>
      <w:r>
        <w:rPr>
          <w:rFonts w:cstheme="minorHAnsi"/>
          <w:noProof/>
          <w:color w:val="7F7F7F" w:themeColor="text1" w:themeTint="80"/>
          <w:sz w:val="20"/>
          <w:szCs w:val="20"/>
          <w:lang w:eastAsia="pl-PL"/>
        </w:rPr>
        <w:drawing>
          <wp:inline distT="0" distB="0" distL="0" distR="0">
            <wp:extent cx="1235156" cy="1850065"/>
            <wp:effectExtent l="19050" t="0" r="3094" b="0"/>
            <wp:docPr id="7" name="Obraz 1"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13" cstate="print"/>
                    <a:stretch>
                      <a:fillRect/>
                    </a:stretch>
                  </pic:blipFill>
                  <pic:spPr>
                    <a:xfrm>
                      <a:off x="0" y="0"/>
                      <a:ext cx="1235140" cy="1850041"/>
                    </a:xfrm>
                    <a:prstGeom prst="rect">
                      <a:avLst/>
                    </a:prstGeom>
                  </pic:spPr>
                </pic:pic>
              </a:graphicData>
            </a:graphic>
          </wp:inline>
        </w:drawing>
      </w:r>
    </w:p>
    <w:p w:rsidR="00C812D1" w:rsidRPr="00C812D1" w:rsidRDefault="00C812D1" w:rsidP="0077360C">
      <w:pPr>
        <w:pStyle w:val="Akapitzlist"/>
        <w:ind w:left="0"/>
        <w:jc w:val="center"/>
        <w:rPr>
          <w:rFonts w:cstheme="minorHAnsi"/>
          <w:color w:val="7F7F7F" w:themeColor="text1" w:themeTint="80"/>
          <w:sz w:val="20"/>
          <w:szCs w:val="20"/>
        </w:rPr>
      </w:pPr>
      <w:r w:rsidRPr="00C812D1">
        <w:rPr>
          <w:rFonts w:cstheme="minorHAnsi"/>
          <w:color w:val="7F7F7F" w:themeColor="text1" w:themeTint="80"/>
          <w:sz w:val="20"/>
          <w:szCs w:val="20"/>
        </w:rPr>
        <w:t xml:space="preserve">( Fot. </w:t>
      </w:r>
      <w:r w:rsidRPr="00C812D1">
        <w:rPr>
          <w:rStyle w:val="apple-style-span"/>
          <w:rFonts w:cstheme="minorHAnsi"/>
          <w:bCs/>
          <w:color w:val="7F7F7F" w:themeColor="text1" w:themeTint="80"/>
          <w:sz w:val="20"/>
          <w:szCs w:val="20"/>
        </w:rPr>
        <w:t>Osiedlowa Kotłownia Biomasy Kępice Powiat Słupski</w:t>
      </w:r>
      <w:r w:rsidRPr="00C812D1">
        <w:rPr>
          <w:rFonts w:cstheme="minorHAnsi"/>
          <w:color w:val="7F7F7F" w:themeColor="text1" w:themeTint="80"/>
          <w:sz w:val="20"/>
          <w:szCs w:val="20"/>
        </w:rPr>
        <w:t>)</w:t>
      </w:r>
    </w:p>
    <w:p w:rsidR="003C641C" w:rsidRDefault="00A56901" w:rsidP="00A56901">
      <w:pPr>
        <w:pStyle w:val="Akapitzlist"/>
        <w:ind w:left="0"/>
        <w:rPr>
          <w:b/>
          <w:i/>
          <w:sz w:val="20"/>
          <w:szCs w:val="20"/>
        </w:rPr>
      </w:pPr>
      <w:r>
        <w:rPr>
          <w:b/>
          <w:i/>
          <w:sz w:val="20"/>
          <w:szCs w:val="20"/>
        </w:rPr>
        <w:lastRenderedPageBreak/>
        <w:tab/>
      </w:r>
      <w:r w:rsidR="00AF7692">
        <w:rPr>
          <w:b/>
          <w:i/>
          <w:sz w:val="20"/>
          <w:szCs w:val="20"/>
        </w:rPr>
        <w:t>6</w:t>
      </w:r>
      <w:r w:rsidRPr="00A56901">
        <w:rPr>
          <w:b/>
          <w:i/>
          <w:sz w:val="20"/>
          <w:szCs w:val="20"/>
        </w:rPr>
        <w:t>.2</w:t>
      </w:r>
      <w:r>
        <w:rPr>
          <w:b/>
          <w:i/>
          <w:sz w:val="20"/>
          <w:szCs w:val="20"/>
        </w:rPr>
        <w:t>.</w:t>
      </w:r>
      <w:r w:rsidRPr="00A56901">
        <w:rPr>
          <w:b/>
          <w:i/>
          <w:sz w:val="20"/>
          <w:szCs w:val="20"/>
        </w:rPr>
        <w:t xml:space="preserve"> W Polsce</w:t>
      </w:r>
      <w:r w:rsidR="00327A8D">
        <w:rPr>
          <w:b/>
          <w:i/>
          <w:sz w:val="20"/>
          <w:szCs w:val="20"/>
        </w:rPr>
        <w:t>.</w:t>
      </w:r>
    </w:p>
    <w:p w:rsidR="00A56901" w:rsidRDefault="00A56901" w:rsidP="00A56901">
      <w:pPr>
        <w:pStyle w:val="Akapitzlist"/>
        <w:ind w:left="0"/>
        <w:rPr>
          <w:b/>
          <w:i/>
          <w:sz w:val="20"/>
          <w:szCs w:val="20"/>
        </w:rPr>
      </w:pPr>
    </w:p>
    <w:p w:rsidR="00A56901" w:rsidRPr="00A56901" w:rsidRDefault="00A56901" w:rsidP="00A56901">
      <w:pPr>
        <w:pStyle w:val="Akapitzlist"/>
        <w:ind w:left="0"/>
        <w:rPr>
          <w:rFonts w:cstheme="minorHAnsi"/>
          <w:b/>
          <w:i/>
          <w:sz w:val="20"/>
          <w:szCs w:val="20"/>
        </w:rPr>
      </w:pPr>
      <w:r w:rsidRPr="00A56901">
        <w:rPr>
          <w:rFonts w:cstheme="minorHAnsi"/>
          <w:sz w:val="20"/>
          <w:szCs w:val="20"/>
        </w:rPr>
        <w:t>Energia otrzymywana z biomasy jest jedną z bardziej ekologicznych metod. W wyniku rosnącego zanieczyszczenia środowiska i coraz większej emisji dwutlenku węgla do atmosfery, Unia Europejska dofinansowuje budowę wszystkich obiektów, które pozyskują energię w sposób ekologiczny. Dlatego też w ostatnich latach w Polsce powstało wiele ciepłowni wykorzystujących biomasę. Przykładami takich budynków są:</w:t>
      </w:r>
    </w:p>
    <w:p w:rsidR="00A56901" w:rsidRDefault="00A56901" w:rsidP="00A56901">
      <w:pPr>
        <w:pStyle w:val="Akapitzlist"/>
        <w:numPr>
          <w:ilvl w:val="0"/>
          <w:numId w:val="17"/>
        </w:numPr>
        <w:rPr>
          <w:rFonts w:cstheme="minorHAnsi"/>
          <w:sz w:val="20"/>
          <w:szCs w:val="20"/>
        </w:rPr>
      </w:pPr>
      <w:r w:rsidRPr="00A56901">
        <w:rPr>
          <w:rFonts w:cstheme="minorHAnsi"/>
          <w:sz w:val="20"/>
          <w:szCs w:val="20"/>
        </w:rPr>
        <w:t>kotłownia na biomasę w domu opieki społecznej w Biskupicach</w:t>
      </w:r>
    </w:p>
    <w:p w:rsidR="00A56901" w:rsidRDefault="00A56901" w:rsidP="00A56901">
      <w:pPr>
        <w:pStyle w:val="Akapitzlist"/>
        <w:numPr>
          <w:ilvl w:val="0"/>
          <w:numId w:val="17"/>
        </w:numPr>
        <w:rPr>
          <w:rFonts w:cstheme="minorHAnsi"/>
          <w:sz w:val="20"/>
          <w:szCs w:val="20"/>
        </w:rPr>
      </w:pPr>
      <w:r w:rsidRPr="00A56901">
        <w:rPr>
          <w:rFonts w:cstheme="minorHAnsi"/>
          <w:sz w:val="20"/>
          <w:szCs w:val="20"/>
        </w:rPr>
        <w:t>ekologiczny piec w Zakładzie Robót Drogowych Powiatowego Zarządu Dróg w Sieradzu</w:t>
      </w:r>
    </w:p>
    <w:p w:rsidR="00A56901" w:rsidRDefault="00A56901" w:rsidP="00A56901">
      <w:pPr>
        <w:pStyle w:val="Akapitzlist"/>
        <w:numPr>
          <w:ilvl w:val="0"/>
          <w:numId w:val="17"/>
        </w:numPr>
        <w:rPr>
          <w:rFonts w:cstheme="minorHAnsi"/>
          <w:sz w:val="20"/>
          <w:szCs w:val="20"/>
        </w:rPr>
      </w:pPr>
      <w:r w:rsidRPr="00A56901">
        <w:rPr>
          <w:rFonts w:cstheme="minorHAnsi"/>
          <w:sz w:val="20"/>
          <w:szCs w:val="20"/>
        </w:rPr>
        <w:t>kotłownia na biomasę w Zespole szkół ponad gimnazjalnych w Męckiej Woli</w:t>
      </w:r>
    </w:p>
    <w:p w:rsidR="00A56901" w:rsidRDefault="00A56901" w:rsidP="00A56901">
      <w:pPr>
        <w:pStyle w:val="Akapitzlist"/>
        <w:numPr>
          <w:ilvl w:val="0"/>
          <w:numId w:val="17"/>
        </w:numPr>
        <w:rPr>
          <w:rFonts w:cstheme="minorHAnsi"/>
          <w:sz w:val="20"/>
          <w:szCs w:val="20"/>
        </w:rPr>
      </w:pPr>
      <w:r w:rsidRPr="00A56901">
        <w:rPr>
          <w:rFonts w:cstheme="minorHAnsi"/>
          <w:sz w:val="20"/>
          <w:szCs w:val="20"/>
        </w:rPr>
        <w:t>kotłownia na biomasę w domu dziecka w Tomisławach</w:t>
      </w:r>
    </w:p>
    <w:p w:rsidR="00A56901" w:rsidRPr="00A56901" w:rsidRDefault="00A56901" w:rsidP="00A56901">
      <w:pPr>
        <w:pStyle w:val="Akapitzlist"/>
        <w:numPr>
          <w:ilvl w:val="0"/>
          <w:numId w:val="17"/>
        </w:numPr>
        <w:rPr>
          <w:rFonts w:cstheme="minorHAnsi"/>
          <w:sz w:val="20"/>
          <w:szCs w:val="20"/>
        </w:rPr>
      </w:pPr>
      <w:r w:rsidRPr="00A56901">
        <w:rPr>
          <w:rFonts w:cstheme="minorHAnsi"/>
          <w:sz w:val="20"/>
          <w:szCs w:val="20"/>
        </w:rPr>
        <w:t>kotłownia na biomas</w:t>
      </w:r>
      <w:r w:rsidRPr="00A56901">
        <w:rPr>
          <w:rFonts w:eastAsia="TTE15F25B8t00" w:cstheme="minorHAnsi"/>
          <w:sz w:val="20"/>
          <w:szCs w:val="20"/>
        </w:rPr>
        <w:t xml:space="preserve">ę </w:t>
      </w:r>
      <w:r w:rsidRPr="00A56901">
        <w:rPr>
          <w:rFonts w:cstheme="minorHAnsi"/>
          <w:sz w:val="20"/>
          <w:szCs w:val="20"/>
        </w:rPr>
        <w:t>w Domu Pomocy Społecznej w Rożdżałach.</w:t>
      </w:r>
    </w:p>
    <w:p w:rsidR="00A56901" w:rsidRPr="00A56901" w:rsidRDefault="00A56901" w:rsidP="00A56901">
      <w:pPr>
        <w:autoSpaceDE w:val="0"/>
        <w:autoSpaceDN w:val="0"/>
        <w:adjustRightInd w:val="0"/>
        <w:spacing w:after="0" w:line="240" w:lineRule="auto"/>
        <w:rPr>
          <w:rFonts w:cstheme="minorHAnsi"/>
          <w:sz w:val="20"/>
          <w:szCs w:val="20"/>
        </w:rPr>
      </w:pPr>
    </w:p>
    <w:p w:rsidR="00A56901" w:rsidRPr="00A56901" w:rsidRDefault="00A56901" w:rsidP="00A56901">
      <w:pPr>
        <w:autoSpaceDE w:val="0"/>
        <w:autoSpaceDN w:val="0"/>
        <w:adjustRightInd w:val="0"/>
        <w:spacing w:after="0" w:line="240" w:lineRule="auto"/>
        <w:rPr>
          <w:rFonts w:cstheme="minorHAnsi"/>
          <w:sz w:val="20"/>
          <w:szCs w:val="20"/>
        </w:rPr>
      </w:pPr>
    </w:p>
    <w:p w:rsidR="00A56901" w:rsidRPr="00A56901" w:rsidRDefault="00A56901" w:rsidP="00A56901">
      <w:pPr>
        <w:autoSpaceDE w:val="0"/>
        <w:autoSpaceDN w:val="0"/>
        <w:adjustRightInd w:val="0"/>
        <w:spacing w:after="0" w:line="240" w:lineRule="auto"/>
        <w:rPr>
          <w:rFonts w:cstheme="minorHAnsi"/>
          <w:sz w:val="20"/>
          <w:szCs w:val="20"/>
        </w:rPr>
      </w:pPr>
    </w:p>
    <w:p w:rsidR="00A56901" w:rsidRDefault="00A56901" w:rsidP="00A56901">
      <w:pPr>
        <w:autoSpaceDE w:val="0"/>
        <w:autoSpaceDN w:val="0"/>
        <w:adjustRightInd w:val="0"/>
        <w:spacing w:after="0" w:line="240" w:lineRule="auto"/>
        <w:rPr>
          <w:rFonts w:cstheme="minorHAnsi"/>
          <w:sz w:val="20"/>
          <w:szCs w:val="20"/>
        </w:rPr>
      </w:pPr>
      <w:r w:rsidRPr="00A56901">
        <w:rPr>
          <w:rFonts w:cstheme="minorHAnsi"/>
          <w:sz w:val="20"/>
          <w:szCs w:val="20"/>
        </w:rPr>
        <w:t>Warto zauważyć jedną z największych inwestycji w Polsce, pod względem ochrony środowiska. Była to modernizacja systemów grzewczych w Bornem Sulinowie. Zmieniono tam system ogrzewania na ogrzewanie biomasą. Szacowany koszt całej inwestycji wynosił 11 milionów złotych, gdzie Urząd Miasta i Gminy Borne Sulinowo otrzymał 8 milinów złotych dofinansowania z Unii Europejskiej. Dzięki zastosowaniu biomasy jako paliwa w Borne Sulinowie emisja dwutlenku węgla spadła prawie do zera. Dodatkowo ponad 90% miasta Borne Sulinowo jest ogrzewane biomasą. Korzystanie z biomasy w Borne Sulinowie pozwala również na zmniejszenie kosztów ogrzewania.</w:t>
      </w:r>
    </w:p>
    <w:p w:rsidR="00A56901" w:rsidRDefault="00A56901" w:rsidP="00A56901">
      <w:pPr>
        <w:autoSpaceDE w:val="0"/>
        <w:autoSpaceDN w:val="0"/>
        <w:adjustRightInd w:val="0"/>
        <w:spacing w:after="0" w:line="240" w:lineRule="auto"/>
        <w:rPr>
          <w:rFonts w:cstheme="minorHAnsi"/>
          <w:sz w:val="20"/>
          <w:szCs w:val="20"/>
        </w:rPr>
      </w:pPr>
    </w:p>
    <w:p w:rsidR="00AF7692" w:rsidRDefault="00AF7692" w:rsidP="00A56901">
      <w:pPr>
        <w:autoSpaceDE w:val="0"/>
        <w:autoSpaceDN w:val="0"/>
        <w:adjustRightInd w:val="0"/>
        <w:spacing w:after="0" w:line="240" w:lineRule="auto"/>
        <w:rPr>
          <w:rFonts w:cstheme="minorHAnsi"/>
          <w:sz w:val="20"/>
          <w:szCs w:val="20"/>
        </w:rPr>
      </w:pPr>
    </w:p>
    <w:p w:rsidR="00AF7692" w:rsidRDefault="00AF7692" w:rsidP="00A56901">
      <w:pPr>
        <w:autoSpaceDE w:val="0"/>
        <w:autoSpaceDN w:val="0"/>
        <w:adjustRightInd w:val="0"/>
        <w:spacing w:after="0" w:line="240" w:lineRule="auto"/>
        <w:rPr>
          <w:rFonts w:cstheme="minorHAnsi"/>
          <w:sz w:val="20"/>
          <w:szCs w:val="20"/>
        </w:rPr>
      </w:pPr>
    </w:p>
    <w:p w:rsidR="00A56901" w:rsidRPr="00A56901" w:rsidRDefault="00A56901" w:rsidP="00A56901">
      <w:pPr>
        <w:autoSpaceDE w:val="0"/>
        <w:autoSpaceDN w:val="0"/>
        <w:adjustRightInd w:val="0"/>
        <w:spacing w:after="0" w:line="240" w:lineRule="auto"/>
        <w:rPr>
          <w:rFonts w:cstheme="minorHAnsi"/>
          <w:sz w:val="20"/>
          <w:szCs w:val="20"/>
        </w:rPr>
      </w:pPr>
    </w:p>
    <w:p w:rsidR="00A56901" w:rsidRPr="00A56901" w:rsidRDefault="00A56901" w:rsidP="00A56901">
      <w:pPr>
        <w:autoSpaceDE w:val="0"/>
        <w:autoSpaceDN w:val="0"/>
        <w:adjustRightInd w:val="0"/>
        <w:spacing w:after="0" w:line="240" w:lineRule="auto"/>
        <w:rPr>
          <w:rFonts w:cstheme="minorHAnsi"/>
          <w:sz w:val="20"/>
          <w:szCs w:val="20"/>
        </w:rPr>
      </w:pPr>
    </w:p>
    <w:p w:rsidR="00A56901" w:rsidRDefault="00A56901" w:rsidP="00A56901">
      <w:pPr>
        <w:jc w:val="center"/>
        <w:rPr>
          <w:rFonts w:ascii="Times New Roman" w:hAnsi="Times New Roman" w:cs="Times New Roman"/>
          <w:sz w:val="20"/>
          <w:szCs w:val="20"/>
        </w:rPr>
      </w:pPr>
      <w:r>
        <w:rPr>
          <w:rFonts w:ascii="Times New Roman" w:hAnsi="Times New Roman" w:cs="Times New Roman"/>
          <w:noProof/>
          <w:sz w:val="20"/>
          <w:szCs w:val="20"/>
          <w:lang w:eastAsia="pl-PL"/>
        </w:rPr>
        <w:drawing>
          <wp:inline distT="0" distB="0" distL="0" distR="0">
            <wp:extent cx="2562583" cy="2505425"/>
            <wp:effectExtent l="19050" t="0" r="9167" b="0"/>
            <wp:docPr id="8" name="Obraz 7" descr="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png"/>
                    <pic:cNvPicPr/>
                  </pic:nvPicPr>
                  <pic:blipFill>
                    <a:blip r:embed="rId14" cstate="print"/>
                    <a:stretch>
                      <a:fillRect/>
                    </a:stretch>
                  </pic:blipFill>
                  <pic:spPr>
                    <a:xfrm>
                      <a:off x="0" y="0"/>
                      <a:ext cx="2562583" cy="2505425"/>
                    </a:xfrm>
                    <a:prstGeom prst="rect">
                      <a:avLst/>
                    </a:prstGeom>
                  </pic:spPr>
                </pic:pic>
              </a:graphicData>
            </a:graphic>
          </wp:inline>
        </w:drawing>
      </w:r>
    </w:p>
    <w:p w:rsidR="00A56901" w:rsidRDefault="00A56901" w:rsidP="009044D6">
      <w:pPr>
        <w:pStyle w:val="Akapitzlist"/>
        <w:ind w:left="0"/>
        <w:rPr>
          <w:sz w:val="20"/>
          <w:szCs w:val="20"/>
        </w:rPr>
      </w:pPr>
    </w:p>
    <w:p w:rsidR="00A56901" w:rsidRDefault="00A56901" w:rsidP="009044D6">
      <w:pPr>
        <w:pStyle w:val="Akapitzlist"/>
        <w:ind w:left="0"/>
        <w:rPr>
          <w:sz w:val="20"/>
          <w:szCs w:val="20"/>
        </w:rPr>
      </w:pPr>
    </w:p>
    <w:p w:rsidR="00A56901" w:rsidRDefault="00A56901" w:rsidP="009044D6">
      <w:pPr>
        <w:pStyle w:val="Akapitzlist"/>
        <w:ind w:left="0"/>
        <w:rPr>
          <w:sz w:val="20"/>
          <w:szCs w:val="20"/>
        </w:rPr>
      </w:pPr>
    </w:p>
    <w:p w:rsidR="00A56901" w:rsidRDefault="00A56901" w:rsidP="009044D6">
      <w:pPr>
        <w:pStyle w:val="Akapitzlist"/>
        <w:ind w:left="0"/>
        <w:rPr>
          <w:sz w:val="20"/>
          <w:szCs w:val="20"/>
        </w:rPr>
      </w:pPr>
    </w:p>
    <w:p w:rsidR="00A56901" w:rsidRDefault="00A56901" w:rsidP="009044D6">
      <w:pPr>
        <w:pStyle w:val="Akapitzlist"/>
        <w:ind w:left="0"/>
        <w:rPr>
          <w:sz w:val="20"/>
          <w:szCs w:val="20"/>
        </w:rPr>
      </w:pPr>
    </w:p>
    <w:p w:rsidR="00A56901" w:rsidRDefault="00A56901" w:rsidP="009044D6">
      <w:pPr>
        <w:pStyle w:val="Akapitzlist"/>
        <w:ind w:left="0"/>
        <w:rPr>
          <w:sz w:val="20"/>
          <w:szCs w:val="20"/>
        </w:rPr>
      </w:pPr>
    </w:p>
    <w:p w:rsidR="00A56901" w:rsidRDefault="00A56901" w:rsidP="009044D6">
      <w:pPr>
        <w:pStyle w:val="Akapitzlist"/>
        <w:ind w:left="0"/>
        <w:rPr>
          <w:sz w:val="20"/>
          <w:szCs w:val="20"/>
        </w:rPr>
      </w:pPr>
    </w:p>
    <w:p w:rsidR="00A56901" w:rsidRDefault="00A56901" w:rsidP="009044D6">
      <w:pPr>
        <w:pStyle w:val="Akapitzlist"/>
        <w:ind w:left="0"/>
        <w:rPr>
          <w:sz w:val="20"/>
          <w:szCs w:val="20"/>
        </w:rPr>
      </w:pPr>
    </w:p>
    <w:p w:rsidR="00A56901" w:rsidRPr="00327A8D" w:rsidRDefault="00F85CF4" w:rsidP="009044D6">
      <w:pPr>
        <w:pStyle w:val="Akapitzlist"/>
        <w:ind w:left="0"/>
        <w:rPr>
          <w:b/>
          <w:i/>
          <w:sz w:val="20"/>
          <w:szCs w:val="20"/>
        </w:rPr>
      </w:pPr>
      <w:r w:rsidRPr="00327A8D">
        <w:rPr>
          <w:b/>
          <w:i/>
          <w:sz w:val="20"/>
          <w:szCs w:val="20"/>
        </w:rPr>
        <w:lastRenderedPageBreak/>
        <w:tab/>
      </w:r>
      <w:r w:rsidR="00AF7692" w:rsidRPr="00327A8D">
        <w:rPr>
          <w:b/>
          <w:i/>
          <w:sz w:val="20"/>
          <w:szCs w:val="20"/>
        </w:rPr>
        <w:t>6</w:t>
      </w:r>
      <w:r w:rsidRPr="00327A8D">
        <w:rPr>
          <w:b/>
          <w:i/>
          <w:sz w:val="20"/>
          <w:szCs w:val="20"/>
        </w:rPr>
        <w:t>.3. Na Świecie</w:t>
      </w:r>
      <w:r w:rsidR="00327A8D" w:rsidRPr="00327A8D">
        <w:rPr>
          <w:b/>
          <w:i/>
          <w:sz w:val="20"/>
          <w:szCs w:val="20"/>
        </w:rPr>
        <w:t>.</w:t>
      </w:r>
    </w:p>
    <w:p w:rsidR="00F85CF4" w:rsidRPr="00F85CF4" w:rsidRDefault="00F85CF4" w:rsidP="00F85CF4">
      <w:pPr>
        <w:rPr>
          <w:sz w:val="20"/>
          <w:szCs w:val="20"/>
        </w:rPr>
      </w:pPr>
      <w:r w:rsidRPr="00F85CF4">
        <w:rPr>
          <w:sz w:val="20"/>
          <w:szCs w:val="20"/>
        </w:rPr>
        <w:t xml:space="preserve">Biomasę wykorzystuje się na całym świecie. Niemal w każdym kraju biomasa jest wykorzystywana jako paliwo i czerpana jest z niej energia. Wypisywanie wszystkich większych obiektów korzystających z biomasy byłoby długie i nudne, dlatego postanowiliśmy przybliżyć parę placówek w jednym na najbardziej ekologicznych krajów świata – Austrii. Według statystyk jest to szósty kraj pod względem czystości środowiska. Austria jest znana z akcji zmniejszających zanieczyszczenie, dlatego też obyła się tam I-sza Środkowoeuropejska Konferencja Biomasy. </w:t>
      </w:r>
    </w:p>
    <w:p w:rsidR="00F85CF4" w:rsidRPr="00F85CF4" w:rsidRDefault="00F85CF4" w:rsidP="00F85CF4">
      <w:pPr>
        <w:tabs>
          <w:tab w:val="left" w:pos="709"/>
        </w:tabs>
        <w:rPr>
          <w:sz w:val="20"/>
          <w:szCs w:val="20"/>
        </w:rPr>
      </w:pPr>
      <w:r w:rsidRPr="00F85CF4">
        <w:rPr>
          <w:sz w:val="20"/>
          <w:szCs w:val="20"/>
        </w:rPr>
        <w:t>Zaproszeni goście byli oprowadzeni po głównych ośrodkach energetycznych wykorzystujące biomasę. Pierwszym odwiedzonym miejscem wykorzystującym biomasę do celów energetycznych był obiekt w Mureck na południu Austrii. Znajduje się tam biorafineria, która wytwarza olej napędowy z olei produkowanych na bazie nasion rzepaku skupowanych od okolicznych rolników. Biorafineria ta  wytwarza rocznie około 75 tys. ton biodiesela, dostarczanego do 34 stacji paliw. Kolejnym obiektem znajdującym się w Mureck jest biogazownia, która funkcjonuje w oparciu o odpady i produkty rolne. Wytwarzany jest tam gaz, który spalany jest w silnikach napędzających generatory prądu. Całkowita moc generatorów to 4 MW. W Mureck umieszczona jest także duża ciepłownia na zrębki drzewne zaopatrująca w ciepło całe miasto, oraz mała ciepłownia usytuowana w centrum sąsiedniej miejscowości zaopatrująca szkołę i kilka sąsiednich budynków.</w:t>
      </w:r>
    </w:p>
    <w:p w:rsidR="00F85CF4" w:rsidRPr="00F85CF4" w:rsidRDefault="00F85CF4" w:rsidP="00F85CF4">
      <w:pPr>
        <w:rPr>
          <w:sz w:val="20"/>
          <w:szCs w:val="20"/>
        </w:rPr>
      </w:pPr>
      <w:r w:rsidRPr="00F85CF4">
        <w:rPr>
          <w:sz w:val="20"/>
          <w:szCs w:val="20"/>
        </w:rPr>
        <w:t>Oprócz zespołu obiektów wykorzystujących biomasę, goście zwiedzili także  elektrociepłownie wykorzystująca zrębki drzewne w Güssing. W elektrociepłowni Güssing zainstalowano dwa kotły parowe o łącznej mocy 6 MW energii cieplnej i 2 MW energii elektrycznej.</w:t>
      </w:r>
    </w:p>
    <w:p w:rsidR="00F85CF4" w:rsidRPr="00F85CF4" w:rsidRDefault="00F85CF4" w:rsidP="00F85CF4">
      <w:pPr>
        <w:ind w:firstLine="708"/>
        <w:rPr>
          <w:sz w:val="20"/>
          <w:szCs w:val="20"/>
        </w:rPr>
      </w:pPr>
    </w:p>
    <w:p w:rsidR="00F85CF4" w:rsidRPr="00F85CF4" w:rsidRDefault="00F85CF4" w:rsidP="00F85CF4">
      <w:pPr>
        <w:ind w:firstLine="708"/>
        <w:jc w:val="center"/>
        <w:rPr>
          <w:sz w:val="20"/>
          <w:szCs w:val="20"/>
        </w:rPr>
      </w:pPr>
      <w:r w:rsidRPr="00F85CF4">
        <w:rPr>
          <w:noProof/>
          <w:sz w:val="20"/>
          <w:szCs w:val="20"/>
          <w:lang w:eastAsia="pl-PL"/>
        </w:rPr>
        <w:drawing>
          <wp:inline distT="0" distB="0" distL="0" distR="0">
            <wp:extent cx="2503818" cy="3338422"/>
            <wp:effectExtent l="19050" t="0" r="0" b="0"/>
            <wp:docPr id="9" name="Obraz 0" descr="biomasy_140_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masy_140_02.jpg"/>
                    <pic:cNvPicPr/>
                  </pic:nvPicPr>
                  <pic:blipFill>
                    <a:blip r:embed="rId15" cstate="print"/>
                    <a:stretch>
                      <a:fillRect/>
                    </a:stretch>
                  </pic:blipFill>
                  <pic:spPr>
                    <a:xfrm>
                      <a:off x="0" y="0"/>
                      <a:ext cx="2513942" cy="3351920"/>
                    </a:xfrm>
                    <a:prstGeom prst="rect">
                      <a:avLst/>
                    </a:prstGeom>
                  </pic:spPr>
                </pic:pic>
              </a:graphicData>
            </a:graphic>
          </wp:inline>
        </w:drawing>
      </w:r>
    </w:p>
    <w:p w:rsidR="00AF7692" w:rsidRDefault="00F85CF4" w:rsidP="00F85CF4">
      <w:pPr>
        <w:pStyle w:val="Akapitzlist"/>
        <w:ind w:left="0"/>
        <w:jc w:val="center"/>
        <w:rPr>
          <w:rFonts w:cstheme="minorHAnsi"/>
          <w:color w:val="7F7F7F" w:themeColor="text1" w:themeTint="80"/>
          <w:sz w:val="20"/>
          <w:szCs w:val="20"/>
        </w:rPr>
      </w:pPr>
      <w:r w:rsidRPr="00C812D1">
        <w:rPr>
          <w:rFonts w:cstheme="minorHAnsi"/>
          <w:color w:val="7F7F7F" w:themeColor="text1" w:themeTint="80"/>
          <w:sz w:val="20"/>
          <w:szCs w:val="20"/>
        </w:rPr>
        <w:t xml:space="preserve">( Fot. </w:t>
      </w:r>
      <w:r>
        <w:rPr>
          <w:rStyle w:val="apple-style-span"/>
          <w:rFonts w:cstheme="minorHAnsi"/>
          <w:bCs/>
          <w:color w:val="7F7F7F" w:themeColor="text1" w:themeTint="80"/>
          <w:sz w:val="20"/>
          <w:szCs w:val="20"/>
        </w:rPr>
        <w:t>Elektrociepłownia w Gussing</w:t>
      </w:r>
      <w:r w:rsidRPr="00C812D1">
        <w:rPr>
          <w:rFonts w:cstheme="minorHAnsi"/>
          <w:color w:val="7F7F7F" w:themeColor="text1" w:themeTint="80"/>
          <w:sz w:val="20"/>
          <w:szCs w:val="20"/>
        </w:rPr>
        <w:t>)</w:t>
      </w:r>
    </w:p>
    <w:p w:rsidR="00AF7692" w:rsidRDefault="00AF7692" w:rsidP="00F85CF4">
      <w:pPr>
        <w:pStyle w:val="Akapitzlist"/>
        <w:ind w:left="0"/>
        <w:jc w:val="center"/>
        <w:rPr>
          <w:rFonts w:cstheme="minorHAnsi"/>
          <w:color w:val="7F7F7F" w:themeColor="text1" w:themeTint="80"/>
          <w:sz w:val="20"/>
          <w:szCs w:val="20"/>
        </w:rPr>
      </w:pPr>
    </w:p>
    <w:p w:rsidR="00AF7692" w:rsidRDefault="00AF7692" w:rsidP="00F85CF4">
      <w:pPr>
        <w:pStyle w:val="Akapitzlist"/>
        <w:ind w:left="0"/>
        <w:jc w:val="center"/>
        <w:rPr>
          <w:rFonts w:cstheme="minorHAnsi"/>
          <w:color w:val="7F7F7F" w:themeColor="text1" w:themeTint="80"/>
          <w:sz w:val="20"/>
          <w:szCs w:val="20"/>
        </w:rPr>
      </w:pPr>
    </w:p>
    <w:p w:rsidR="003C641C" w:rsidRDefault="003C641C" w:rsidP="00AF7692">
      <w:pPr>
        <w:pStyle w:val="Akapitzlist"/>
        <w:ind w:left="0"/>
      </w:pPr>
    </w:p>
    <w:p w:rsidR="00C87276" w:rsidRDefault="00C87276" w:rsidP="00AF7692">
      <w:pPr>
        <w:pStyle w:val="Akapitzlist"/>
        <w:ind w:left="0"/>
        <w:rPr>
          <w:b/>
          <w:i/>
          <w:sz w:val="24"/>
          <w:szCs w:val="24"/>
        </w:rPr>
      </w:pPr>
    </w:p>
    <w:p w:rsidR="00AF7692" w:rsidRDefault="00AF7692" w:rsidP="00AF7692">
      <w:pPr>
        <w:pStyle w:val="Akapitzlist"/>
        <w:ind w:left="0"/>
        <w:rPr>
          <w:b/>
          <w:i/>
          <w:sz w:val="24"/>
          <w:szCs w:val="24"/>
        </w:rPr>
      </w:pPr>
      <w:r>
        <w:rPr>
          <w:b/>
          <w:i/>
          <w:sz w:val="24"/>
          <w:szCs w:val="24"/>
        </w:rPr>
        <w:lastRenderedPageBreak/>
        <w:t>7</w:t>
      </w:r>
      <w:r w:rsidRPr="00AF7692">
        <w:rPr>
          <w:b/>
          <w:i/>
          <w:sz w:val="24"/>
          <w:szCs w:val="24"/>
        </w:rPr>
        <w:t>. Zestawienia energetyczne biomasy oraz:</w:t>
      </w:r>
    </w:p>
    <w:p w:rsidR="00AF7692" w:rsidRDefault="00AF7692" w:rsidP="00AF7692">
      <w:pPr>
        <w:pStyle w:val="Akapitzlist"/>
        <w:ind w:left="0"/>
        <w:rPr>
          <w:b/>
          <w:i/>
          <w:sz w:val="24"/>
          <w:szCs w:val="24"/>
        </w:rPr>
      </w:pPr>
    </w:p>
    <w:p w:rsidR="003D159B" w:rsidRDefault="00AF7692" w:rsidP="00AF7692">
      <w:pPr>
        <w:pStyle w:val="Akapitzlist"/>
        <w:ind w:left="0"/>
        <w:rPr>
          <w:b/>
          <w:i/>
          <w:sz w:val="20"/>
          <w:szCs w:val="20"/>
        </w:rPr>
      </w:pPr>
      <w:r w:rsidRPr="00AF7692">
        <w:rPr>
          <w:sz w:val="24"/>
          <w:szCs w:val="24"/>
        </w:rPr>
        <w:tab/>
      </w:r>
      <w:r w:rsidRPr="00AF7692">
        <w:rPr>
          <w:b/>
          <w:i/>
          <w:sz w:val="20"/>
          <w:szCs w:val="20"/>
        </w:rPr>
        <w:t>7.1. Energii cieplnej</w:t>
      </w:r>
      <w:r w:rsidR="00327A8D">
        <w:rPr>
          <w:b/>
          <w:i/>
          <w:sz w:val="20"/>
          <w:szCs w:val="20"/>
        </w:rPr>
        <w:t>.</w:t>
      </w:r>
    </w:p>
    <w:p w:rsidR="003D159B" w:rsidRDefault="003D159B" w:rsidP="003D159B">
      <w:pPr>
        <w:rPr>
          <w:rFonts w:cstheme="minorHAnsi"/>
          <w:sz w:val="20"/>
          <w:szCs w:val="20"/>
        </w:rPr>
      </w:pPr>
      <w:r w:rsidRPr="003D159B">
        <w:rPr>
          <w:rFonts w:cstheme="minorHAnsi"/>
          <w:sz w:val="20"/>
          <w:szCs w:val="20"/>
        </w:rPr>
        <w:t>Przedstawimy teraz poszczególne zestawienia ilości energii otrzymywanej z biomasy oraz innych źródeł energii. Zarówno tych odnawialnych jak i nieodnawialnych. Zacznijmy od najpopularniejszej – energii termicznej (zwanej również cieplną) otrzymywanej poprzez spalanie paliw kopalnych takich jak węgiel, ropa naftowa lub gaz ziemny.</w:t>
      </w:r>
    </w:p>
    <w:p w:rsidR="003D159B" w:rsidRPr="003D159B" w:rsidRDefault="003D159B" w:rsidP="003D159B">
      <w:pPr>
        <w:rPr>
          <w:rFonts w:cstheme="minorHAnsi"/>
          <w:sz w:val="20"/>
          <w:szCs w:val="20"/>
        </w:rPr>
      </w:pPr>
    </w:p>
    <w:p w:rsidR="003D159B" w:rsidRPr="003D159B" w:rsidRDefault="003D159B" w:rsidP="003D159B">
      <w:pPr>
        <w:rPr>
          <w:rFonts w:cstheme="minorHAnsi"/>
          <w:sz w:val="20"/>
          <w:szCs w:val="20"/>
        </w:rPr>
      </w:pPr>
      <w:r w:rsidRPr="003D159B">
        <w:rPr>
          <w:rFonts w:cstheme="minorHAnsi"/>
          <w:sz w:val="20"/>
          <w:szCs w:val="20"/>
        </w:rPr>
        <w:t>Oto zestawienie wytwarzanego ciepła oraz kaloryczności poszczególnych paliw oraz biomasy:</w:t>
      </w:r>
    </w:p>
    <w:p w:rsidR="003D159B" w:rsidRPr="003D159B" w:rsidRDefault="003D159B" w:rsidP="003D159B">
      <w:pPr>
        <w:rPr>
          <w:rFonts w:cstheme="minorHAnsi"/>
          <w:sz w:val="20"/>
          <w:szCs w:val="20"/>
        </w:rPr>
      </w:pPr>
      <w:r w:rsidRPr="003D159B">
        <w:rPr>
          <w:rFonts w:cstheme="minorHAnsi"/>
          <w:noProof/>
          <w:sz w:val="20"/>
          <w:szCs w:val="20"/>
          <w:lang w:eastAsia="pl-PL"/>
        </w:rPr>
        <w:drawing>
          <wp:inline distT="0" distB="0" distL="0" distR="0">
            <wp:extent cx="5048250" cy="2647950"/>
            <wp:effectExtent l="19050" t="0" r="19050" b="0"/>
            <wp:docPr id="10" name="Wykres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3D159B" w:rsidRDefault="003D159B" w:rsidP="003D159B">
      <w:pPr>
        <w:rPr>
          <w:rFonts w:cstheme="minorHAnsi"/>
          <w:sz w:val="20"/>
          <w:szCs w:val="20"/>
        </w:rPr>
      </w:pPr>
    </w:p>
    <w:p w:rsidR="003D159B" w:rsidRPr="003D159B" w:rsidRDefault="003D159B" w:rsidP="003D159B">
      <w:pPr>
        <w:rPr>
          <w:rFonts w:cstheme="minorHAnsi"/>
          <w:sz w:val="20"/>
          <w:szCs w:val="20"/>
        </w:rPr>
      </w:pPr>
      <w:r w:rsidRPr="003D159B">
        <w:rPr>
          <w:rFonts w:cstheme="minorHAnsi"/>
          <w:sz w:val="20"/>
          <w:szCs w:val="20"/>
        </w:rPr>
        <w:t>Po przeliczeniu według zależności 1kWh – 3,6MJ otrzymamy następujący wykres</w:t>
      </w:r>
    </w:p>
    <w:p w:rsidR="003D159B" w:rsidRPr="003D159B" w:rsidRDefault="003D159B" w:rsidP="003D159B">
      <w:pPr>
        <w:rPr>
          <w:rFonts w:cstheme="minorHAnsi"/>
          <w:sz w:val="20"/>
          <w:szCs w:val="20"/>
        </w:rPr>
      </w:pPr>
      <w:r w:rsidRPr="003D159B">
        <w:rPr>
          <w:rFonts w:cstheme="minorHAnsi"/>
          <w:noProof/>
          <w:sz w:val="20"/>
          <w:szCs w:val="20"/>
          <w:lang w:eastAsia="pl-PL"/>
        </w:rPr>
        <w:drawing>
          <wp:inline distT="0" distB="0" distL="0" distR="0">
            <wp:extent cx="5048250" cy="2933700"/>
            <wp:effectExtent l="19050" t="0" r="19050" b="0"/>
            <wp:docPr id="11" name="Wykres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3D159B" w:rsidRDefault="003D159B" w:rsidP="003D159B">
      <w:pPr>
        <w:rPr>
          <w:rFonts w:cstheme="minorHAnsi"/>
          <w:sz w:val="20"/>
          <w:szCs w:val="20"/>
        </w:rPr>
      </w:pPr>
      <w:r w:rsidRPr="003D159B">
        <w:rPr>
          <w:rFonts w:cstheme="minorHAnsi"/>
          <w:sz w:val="20"/>
          <w:szCs w:val="20"/>
        </w:rPr>
        <w:lastRenderedPageBreak/>
        <w:t>Widać wyraźną różnicę między kalorycznością biomasy oraz gazu ziemnego, ropy naftowej i węgla kamiennego. Biomasa zwycięża jedynie z węglem brunatnym, który ma zdecydowanie niższą wartość opałową. Tak też na każdy kg (lub m3) przypada:</w:t>
      </w:r>
    </w:p>
    <w:p w:rsidR="003D159B" w:rsidRDefault="003D159B" w:rsidP="003D159B">
      <w:pPr>
        <w:pStyle w:val="Akapitzlist"/>
        <w:numPr>
          <w:ilvl w:val="0"/>
          <w:numId w:val="19"/>
        </w:numPr>
        <w:rPr>
          <w:rFonts w:cstheme="minorHAnsi"/>
          <w:sz w:val="20"/>
          <w:szCs w:val="20"/>
        </w:rPr>
      </w:pPr>
      <w:r w:rsidRPr="003D159B">
        <w:rPr>
          <w:rFonts w:cstheme="minorHAnsi"/>
          <w:sz w:val="20"/>
          <w:szCs w:val="20"/>
        </w:rPr>
        <w:t>0,41kg biomasy</w:t>
      </w:r>
      <w:r w:rsidRPr="003D159B">
        <w:rPr>
          <w:rFonts w:cstheme="minorHAnsi"/>
          <w:sz w:val="20"/>
          <w:szCs w:val="20"/>
        </w:rPr>
        <w:tab/>
        <w:t>/kg węgla brunatnego</w:t>
      </w:r>
    </w:p>
    <w:p w:rsidR="003D159B" w:rsidRDefault="003D159B" w:rsidP="003D159B">
      <w:pPr>
        <w:pStyle w:val="Akapitzlist"/>
        <w:numPr>
          <w:ilvl w:val="0"/>
          <w:numId w:val="19"/>
        </w:numPr>
        <w:rPr>
          <w:rFonts w:cstheme="minorHAnsi"/>
          <w:sz w:val="20"/>
          <w:szCs w:val="20"/>
        </w:rPr>
      </w:pPr>
      <w:r w:rsidRPr="003D159B">
        <w:rPr>
          <w:rFonts w:cstheme="minorHAnsi"/>
          <w:sz w:val="20"/>
          <w:szCs w:val="20"/>
        </w:rPr>
        <w:t>1,51kg biomasy</w:t>
      </w:r>
      <w:r w:rsidRPr="003D159B">
        <w:rPr>
          <w:rFonts w:cstheme="minorHAnsi"/>
          <w:sz w:val="20"/>
          <w:szCs w:val="20"/>
        </w:rPr>
        <w:tab/>
        <w:t>/kg węgla kamiennego</w:t>
      </w:r>
    </w:p>
    <w:p w:rsidR="003D159B" w:rsidRDefault="003D159B" w:rsidP="003D159B">
      <w:pPr>
        <w:pStyle w:val="Akapitzlist"/>
        <w:numPr>
          <w:ilvl w:val="0"/>
          <w:numId w:val="19"/>
        </w:numPr>
        <w:rPr>
          <w:rFonts w:cstheme="minorHAnsi"/>
          <w:sz w:val="20"/>
          <w:szCs w:val="20"/>
        </w:rPr>
      </w:pPr>
      <w:r w:rsidRPr="003D159B">
        <w:rPr>
          <w:rFonts w:cstheme="minorHAnsi"/>
          <w:sz w:val="20"/>
          <w:szCs w:val="20"/>
        </w:rPr>
        <w:t>1,76kg biomasy</w:t>
      </w:r>
      <w:r w:rsidRPr="003D159B">
        <w:rPr>
          <w:rFonts w:cstheme="minorHAnsi"/>
          <w:sz w:val="20"/>
          <w:szCs w:val="20"/>
        </w:rPr>
        <w:tab/>
        <w:t>/m3 gazu ziemnego</w:t>
      </w:r>
    </w:p>
    <w:p w:rsidR="003D159B" w:rsidRPr="003D159B" w:rsidRDefault="003D159B" w:rsidP="003D159B">
      <w:pPr>
        <w:pStyle w:val="Akapitzlist"/>
        <w:numPr>
          <w:ilvl w:val="0"/>
          <w:numId w:val="19"/>
        </w:numPr>
        <w:rPr>
          <w:rFonts w:cstheme="minorHAnsi"/>
          <w:sz w:val="20"/>
          <w:szCs w:val="20"/>
        </w:rPr>
      </w:pPr>
      <w:r w:rsidRPr="003D159B">
        <w:rPr>
          <w:rFonts w:cstheme="minorHAnsi"/>
          <w:sz w:val="20"/>
          <w:szCs w:val="20"/>
        </w:rPr>
        <w:t>2,27kg biomasy/l ropy naftowej(LPG)</w:t>
      </w:r>
    </w:p>
    <w:p w:rsidR="003D159B" w:rsidRDefault="003D159B" w:rsidP="003D159B">
      <w:pPr>
        <w:rPr>
          <w:rFonts w:cstheme="minorHAnsi"/>
          <w:sz w:val="20"/>
          <w:szCs w:val="20"/>
        </w:rPr>
      </w:pPr>
      <w:r w:rsidRPr="003D159B">
        <w:rPr>
          <w:rFonts w:cstheme="minorHAnsi"/>
          <w:sz w:val="20"/>
          <w:szCs w:val="20"/>
        </w:rPr>
        <w:t>Przyjmując uśrednione ceny:</w:t>
      </w:r>
    </w:p>
    <w:p w:rsidR="003D159B" w:rsidRDefault="003D159B" w:rsidP="003D159B">
      <w:pPr>
        <w:pStyle w:val="Akapitzlist"/>
        <w:numPr>
          <w:ilvl w:val="0"/>
          <w:numId w:val="20"/>
        </w:numPr>
        <w:rPr>
          <w:rFonts w:cstheme="minorHAnsi"/>
          <w:sz w:val="20"/>
          <w:szCs w:val="20"/>
        </w:rPr>
      </w:pPr>
      <w:r w:rsidRPr="003D159B">
        <w:rPr>
          <w:rFonts w:cstheme="minorHAnsi"/>
          <w:sz w:val="20"/>
          <w:szCs w:val="20"/>
        </w:rPr>
        <w:t>Biomasa – 0,15PLN/kg</w:t>
      </w:r>
    </w:p>
    <w:p w:rsidR="003D159B" w:rsidRDefault="003D159B" w:rsidP="003D159B">
      <w:pPr>
        <w:pStyle w:val="Akapitzlist"/>
        <w:numPr>
          <w:ilvl w:val="0"/>
          <w:numId w:val="20"/>
        </w:numPr>
        <w:rPr>
          <w:rFonts w:cstheme="minorHAnsi"/>
          <w:sz w:val="20"/>
          <w:szCs w:val="20"/>
        </w:rPr>
      </w:pPr>
      <w:r w:rsidRPr="003D159B">
        <w:rPr>
          <w:rFonts w:cstheme="minorHAnsi"/>
          <w:sz w:val="20"/>
          <w:szCs w:val="20"/>
        </w:rPr>
        <w:t>Węgiel brunatny – 0,18PLN/kg</w:t>
      </w:r>
    </w:p>
    <w:p w:rsidR="003D159B" w:rsidRDefault="003D159B" w:rsidP="003D159B">
      <w:pPr>
        <w:pStyle w:val="Akapitzlist"/>
        <w:numPr>
          <w:ilvl w:val="0"/>
          <w:numId w:val="20"/>
        </w:numPr>
        <w:rPr>
          <w:rFonts w:cstheme="minorHAnsi"/>
          <w:sz w:val="20"/>
          <w:szCs w:val="20"/>
        </w:rPr>
      </w:pPr>
      <w:r w:rsidRPr="003D159B">
        <w:rPr>
          <w:rFonts w:cstheme="minorHAnsi"/>
          <w:sz w:val="20"/>
          <w:szCs w:val="20"/>
        </w:rPr>
        <w:t>Węgiel kamienny 0,58PLN/kg</w:t>
      </w:r>
    </w:p>
    <w:p w:rsidR="003D159B" w:rsidRDefault="003D159B" w:rsidP="003D159B">
      <w:pPr>
        <w:pStyle w:val="Akapitzlist"/>
        <w:numPr>
          <w:ilvl w:val="0"/>
          <w:numId w:val="20"/>
        </w:numPr>
        <w:rPr>
          <w:rFonts w:cstheme="minorHAnsi"/>
          <w:sz w:val="20"/>
          <w:szCs w:val="20"/>
        </w:rPr>
      </w:pPr>
      <w:r w:rsidRPr="003D159B">
        <w:rPr>
          <w:rFonts w:cstheme="minorHAnsi"/>
          <w:sz w:val="20"/>
          <w:szCs w:val="20"/>
        </w:rPr>
        <w:t>Gaz ziemny 0,81PLN/m3</w:t>
      </w:r>
    </w:p>
    <w:p w:rsidR="003D159B" w:rsidRPr="003D159B" w:rsidRDefault="003D159B" w:rsidP="003D159B">
      <w:pPr>
        <w:pStyle w:val="Akapitzlist"/>
        <w:numPr>
          <w:ilvl w:val="0"/>
          <w:numId w:val="20"/>
        </w:numPr>
        <w:rPr>
          <w:rFonts w:cstheme="minorHAnsi"/>
          <w:sz w:val="20"/>
          <w:szCs w:val="20"/>
        </w:rPr>
      </w:pPr>
      <w:r w:rsidRPr="003D159B">
        <w:rPr>
          <w:rFonts w:cstheme="minorHAnsi"/>
          <w:sz w:val="20"/>
          <w:szCs w:val="20"/>
        </w:rPr>
        <w:t>Ropa naftowa(LPG) 1,98/l</w:t>
      </w:r>
    </w:p>
    <w:p w:rsidR="003D159B" w:rsidRDefault="003D159B" w:rsidP="003D159B">
      <w:pPr>
        <w:rPr>
          <w:rFonts w:cstheme="minorHAnsi"/>
          <w:sz w:val="20"/>
          <w:szCs w:val="20"/>
        </w:rPr>
      </w:pPr>
      <w:r w:rsidRPr="003D159B">
        <w:rPr>
          <w:rFonts w:cstheme="minorHAnsi"/>
          <w:sz w:val="20"/>
          <w:szCs w:val="20"/>
        </w:rPr>
        <w:t>Otrzymamy następujące odpowiedniki cen paliw wyrażone ceną biomasy:</w:t>
      </w:r>
    </w:p>
    <w:p w:rsidR="003D159B" w:rsidRPr="003D159B" w:rsidRDefault="003D159B" w:rsidP="003D159B">
      <w:pPr>
        <w:pStyle w:val="Akapitzlist"/>
        <w:numPr>
          <w:ilvl w:val="0"/>
          <w:numId w:val="21"/>
        </w:numPr>
        <w:rPr>
          <w:rFonts w:cstheme="minorHAnsi"/>
          <w:sz w:val="20"/>
          <w:szCs w:val="20"/>
        </w:rPr>
      </w:pPr>
      <w:r w:rsidRPr="003D159B">
        <w:rPr>
          <w:rFonts w:cstheme="minorHAnsi"/>
          <w:sz w:val="20"/>
          <w:szCs w:val="20"/>
        </w:rPr>
        <w:t xml:space="preserve">Węgiel brunatny – 0,06 PLN/kg ceny biomasy =&gt; </w:t>
      </w:r>
      <w:r w:rsidRPr="003D159B">
        <w:rPr>
          <w:rFonts w:cstheme="minorHAnsi"/>
          <w:sz w:val="20"/>
          <w:szCs w:val="20"/>
          <w:u w:val="single"/>
        </w:rPr>
        <w:t>0,12PLN/kg oszczędności</w:t>
      </w:r>
    </w:p>
    <w:p w:rsidR="003D159B" w:rsidRPr="003D159B" w:rsidRDefault="003D159B" w:rsidP="003D159B">
      <w:pPr>
        <w:pStyle w:val="Akapitzlist"/>
        <w:numPr>
          <w:ilvl w:val="0"/>
          <w:numId w:val="21"/>
        </w:numPr>
        <w:rPr>
          <w:rFonts w:cstheme="minorHAnsi"/>
          <w:sz w:val="20"/>
          <w:szCs w:val="20"/>
        </w:rPr>
      </w:pPr>
      <w:r w:rsidRPr="003D159B">
        <w:rPr>
          <w:rFonts w:cstheme="minorHAnsi"/>
          <w:sz w:val="20"/>
          <w:szCs w:val="20"/>
        </w:rPr>
        <w:t xml:space="preserve">Węgiel kamienny – 0,23PLN/kg ceny biomasy =&gt; </w:t>
      </w:r>
      <w:r w:rsidRPr="003D159B">
        <w:rPr>
          <w:rFonts w:cstheme="minorHAnsi"/>
          <w:sz w:val="20"/>
          <w:szCs w:val="20"/>
          <w:u w:val="single"/>
        </w:rPr>
        <w:t>0,35PLN/kg oszczędności</w:t>
      </w:r>
    </w:p>
    <w:p w:rsidR="003D159B" w:rsidRPr="003D159B" w:rsidRDefault="003D159B" w:rsidP="003D159B">
      <w:pPr>
        <w:pStyle w:val="Akapitzlist"/>
        <w:numPr>
          <w:ilvl w:val="0"/>
          <w:numId w:val="21"/>
        </w:numPr>
        <w:rPr>
          <w:rFonts w:cstheme="minorHAnsi"/>
          <w:sz w:val="20"/>
          <w:szCs w:val="20"/>
        </w:rPr>
      </w:pPr>
      <w:r w:rsidRPr="003D159B">
        <w:rPr>
          <w:rFonts w:cstheme="minorHAnsi"/>
          <w:sz w:val="20"/>
          <w:szCs w:val="20"/>
        </w:rPr>
        <w:t xml:space="preserve">Gaz ziemny – 0,27PLN/m3 ceny biomasy =&gt; </w:t>
      </w:r>
      <w:r w:rsidRPr="003D159B">
        <w:rPr>
          <w:rFonts w:cstheme="minorHAnsi"/>
          <w:sz w:val="20"/>
          <w:szCs w:val="20"/>
          <w:u w:val="single"/>
        </w:rPr>
        <w:t>0,54PLN/m3 oszczędności</w:t>
      </w:r>
    </w:p>
    <w:p w:rsidR="003D159B" w:rsidRPr="003D159B" w:rsidRDefault="003D159B" w:rsidP="003D159B">
      <w:pPr>
        <w:pStyle w:val="Akapitzlist"/>
        <w:numPr>
          <w:ilvl w:val="0"/>
          <w:numId w:val="21"/>
        </w:numPr>
        <w:rPr>
          <w:rFonts w:cstheme="minorHAnsi"/>
          <w:sz w:val="20"/>
          <w:szCs w:val="20"/>
        </w:rPr>
      </w:pPr>
      <w:r w:rsidRPr="003D159B">
        <w:rPr>
          <w:rFonts w:cstheme="minorHAnsi"/>
          <w:sz w:val="20"/>
          <w:szCs w:val="20"/>
        </w:rPr>
        <w:t xml:space="preserve">Ropa naftowa(LPG) – 0,34PLN/l ceny biomasy =&gt; </w:t>
      </w:r>
      <w:r w:rsidRPr="003D159B">
        <w:rPr>
          <w:rFonts w:cstheme="minorHAnsi"/>
          <w:sz w:val="20"/>
          <w:szCs w:val="20"/>
          <w:u w:val="single"/>
        </w:rPr>
        <w:t>1,64PLN/l oszczędności</w:t>
      </w:r>
    </w:p>
    <w:p w:rsidR="003D159B" w:rsidRPr="003D159B" w:rsidRDefault="003D159B" w:rsidP="003D159B">
      <w:pPr>
        <w:pStyle w:val="Akapitzlist"/>
        <w:rPr>
          <w:rFonts w:cstheme="minorHAnsi"/>
          <w:sz w:val="20"/>
          <w:szCs w:val="20"/>
        </w:rPr>
      </w:pPr>
    </w:p>
    <w:p w:rsidR="003D159B" w:rsidRPr="003D159B" w:rsidRDefault="003D159B" w:rsidP="003D159B">
      <w:pPr>
        <w:pStyle w:val="Akapitzlist"/>
        <w:ind w:left="0"/>
        <w:rPr>
          <w:rFonts w:cstheme="minorHAnsi"/>
          <w:b/>
          <w:i/>
          <w:sz w:val="20"/>
          <w:szCs w:val="20"/>
        </w:rPr>
      </w:pPr>
      <w:r w:rsidRPr="003D159B">
        <w:rPr>
          <w:rFonts w:cstheme="minorHAnsi"/>
          <w:sz w:val="20"/>
          <w:szCs w:val="20"/>
        </w:rPr>
        <w:t>Z powyższej zależności wyraźnie widać możliwość oszczędności podczas zamiany paliw kopalnych na biomasę.  Już przy zużyciu 1 tony węgla oszczędności sięgają kolejno 120PLN oraz 360 PLN. W przypadku gazu oraz ropy kwoty te zwiększają się przy zużyciu 1000m3 oraz 1000l 540PLN oraz 1640 PLN.  Oszczędności zwiększą się gdy policzymy również koszty otrzymania poszczególnych energii</w:t>
      </w:r>
      <w:r w:rsidRPr="003D159B">
        <w:rPr>
          <w:rFonts w:cstheme="minorHAnsi"/>
          <w:sz w:val="20"/>
          <w:szCs w:val="20"/>
        </w:rPr>
        <w:br/>
      </w:r>
    </w:p>
    <w:p w:rsidR="003D159B" w:rsidRDefault="003D159B" w:rsidP="003D159B">
      <w:pPr>
        <w:pStyle w:val="Akapitzlist"/>
        <w:ind w:left="0"/>
        <w:rPr>
          <w:sz w:val="24"/>
          <w:szCs w:val="24"/>
        </w:rPr>
      </w:pPr>
    </w:p>
    <w:p w:rsidR="003D159B" w:rsidRDefault="003D159B" w:rsidP="00AF7692">
      <w:pPr>
        <w:pStyle w:val="Akapitzlist"/>
        <w:ind w:left="0"/>
        <w:rPr>
          <w:sz w:val="24"/>
          <w:szCs w:val="24"/>
        </w:rPr>
      </w:pPr>
      <w:r w:rsidRPr="00AF7692">
        <w:rPr>
          <w:sz w:val="24"/>
          <w:szCs w:val="24"/>
        </w:rPr>
        <w:tab/>
      </w:r>
    </w:p>
    <w:p w:rsidR="003D159B" w:rsidRDefault="003D159B" w:rsidP="00AF7692">
      <w:pPr>
        <w:pStyle w:val="Akapitzlist"/>
        <w:ind w:left="0"/>
        <w:rPr>
          <w:sz w:val="24"/>
          <w:szCs w:val="24"/>
        </w:rPr>
      </w:pPr>
    </w:p>
    <w:p w:rsidR="003D159B" w:rsidRDefault="003D159B" w:rsidP="00AF7692">
      <w:pPr>
        <w:pStyle w:val="Akapitzlist"/>
        <w:ind w:left="0"/>
        <w:rPr>
          <w:sz w:val="24"/>
          <w:szCs w:val="24"/>
        </w:rPr>
      </w:pPr>
    </w:p>
    <w:p w:rsidR="003D159B" w:rsidRDefault="003D159B" w:rsidP="00AF7692">
      <w:pPr>
        <w:pStyle w:val="Akapitzlist"/>
        <w:ind w:left="0"/>
        <w:rPr>
          <w:sz w:val="24"/>
          <w:szCs w:val="24"/>
        </w:rPr>
      </w:pPr>
    </w:p>
    <w:p w:rsidR="003D159B" w:rsidRDefault="003D159B" w:rsidP="00AF7692">
      <w:pPr>
        <w:pStyle w:val="Akapitzlist"/>
        <w:ind w:left="0"/>
        <w:rPr>
          <w:sz w:val="24"/>
          <w:szCs w:val="24"/>
        </w:rPr>
      </w:pPr>
    </w:p>
    <w:p w:rsidR="003D159B" w:rsidRDefault="003D159B" w:rsidP="00AF7692">
      <w:pPr>
        <w:pStyle w:val="Akapitzlist"/>
        <w:ind w:left="0"/>
        <w:rPr>
          <w:sz w:val="24"/>
          <w:szCs w:val="24"/>
        </w:rPr>
      </w:pPr>
    </w:p>
    <w:p w:rsidR="003D159B" w:rsidRDefault="003D159B" w:rsidP="00AF7692">
      <w:pPr>
        <w:pStyle w:val="Akapitzlist"/>
        <w:ind w:left="0"/>
        <w:rPr>
          <w:sz w:val="24"/>
          <w:szCs w:val="24"/>
        </w:rPr>
      </w:pPr>
    </w:p>
    <w:p w:rsidR="003D159B" w:rsidRDefault="003D159B" w:rsidP="00AF7692">
      <w:pPr>
        <w:pStyle w:val="Akapitzlist"/>
        <w:ind w:left="0"/>
        <w:rPr>
          <w:sz w:val="24"/>
          <w:szCs w:val="24"/>
        </w:rPr>
      </w:pPr>
    </w:p>
    <w:p w:rsidR="003D159B" w:rsidRDefault="003D159B" w:rsidP="00AF7692">
      <w:pPr>
        <w:pStyle w:val="Akapitzlist"/>
        <w:ind w:left="0"/>
        <w:rPr>
          <w:sz w:val="24"/>
          <w:szCs w:val="24"/>
        </w:rPr>
      </w:pPr>
    </w:p>
    <w:p w:rsidR="003D159B" w:rsidRDefault="003D159B" w:rsidP="00AF7692">
      <w:pPr>
        <w:pStyle w:val="Akapitzlist"/>
        <w:ind w:left="0"/>
        <w:rPr>
          <w:sz w:val="24"/>
          <w:szCs w:val="24"/>
        </w:rPr>
      </w:pPr>
    </w:p>
    <w:p w:rsidR="003D159B" w:rsidRDefault="003D159B" w:rsidP="00AF7692">
      <w:pPr>
        <w:pStyle w:val="Akapitzlist"/>
        <w:ind w:left="0"/>
        <w:rPr>
          <w:sz w:val="24"/>
          <w:szCs w:val="24"/>
        </w:rPr>
      </w:pPr>
    </w:p>
    <w:p w:rsidR="003D159B" w:rsidRDefault="003D159B" w:rsidP="00AF7692">
      <w:pPr>
        <w:pStyle w:val="Akapitzlist"/>
        <w:ind w:left="0"/>
        <w:rPr>
          <w:sz w:val="24"/>
          <w:szCs w:val="24"/>
        </w:rPr>
      </w:pPr>
    </w:p>
    <w:p w:rsidR="003D159B" w:rsidRDefault="003D159B" w:rsidP="00AF7692">
      <w:pPr>
        <w:pStyle w:val="Akapitzlist"/>
        <w:ind w:left="0"/>
        <w:rPr>
          <w:sz w:val="24"/>
          <w:szCs w:val="24"/>
        </w:rPr>
      </w:pPr>
    </w:p>
    <w:p w:rsidR="003D159B" w:rsidRDefault="003D159B" w:rsidP="00AF7692">
      <w:pPr>
        <w:pStyle w:val="Akapitzlist"/>
        <w:ind w:left="0"/>
        <w:rPr>
          <w:sz w:val="24"/>
          <w:szCs w:val="24"/>
        </w:rPr>
      </w:pPr>
    </w:p>
    <w:p w:rsidR="003D159B" w:rsidRDefault="003D159B" w:rsidP="00AF7692">
      <w:pPr>
        <w:pStyle w:val="Akapitzlist"/>
        <w:ind w:left="0"/>
        <w:rPr>
          <w:sz w:val="24"/>
          <w:szCs w:val="24"/>
        </w:rPr>
      </w:pPr>
    </w:p>
    <w:p w:rsidR="003D159B" w:rsidRDefault="003D159B" w:rsidP="00AF7692">
      <w:pPr>
        <w:pStyle w:val="Akapitzlist"/>
        <w:ind w:left="0"/>
        <w:rPr>
          <w:sz w:val="24"/>
          <w:szCs w:val="24"/>
        </w:rPr>
      </w:pPr>
    </w:p>
    <w:p w:rsidR="003D159B" w:rsidRDefault="003D159B" w:rsidP="00AF7692">
      <w:pPr>
        <w:pStyle w:val="Akapitzlist"/>
        <w:ind w:left="0"/>
        <w:rPr>
          <w:b/>
          <w:i/>
          <w:sz w:val="20"/>
          <w:szCs w:val="20"/>
        </w:rPr>
      </w:pPr>
      <w:r w:rsidRPr="003D159B">
        <w:rPr>
          <w:b/>
          <w:i/>
          <w:sz w:val="20"/>
          <w:szCs w:val="20"/>
        </w:rPr>
        <w:lastRenderedPageBreak/>
        <w:t>7.</w:t>
      </w:r>
      <w:r w:rsidR="00C92CFD">
        <w:rPr>
          <w:b/>
          <w:i/>
          <w:sz w:val="20"/>
          <w:szCs w:val="20"/>
        </w:rPr>
        <w:t>2</w:t>
      </w:r>
      <w:r w:rsidRPr="003D159B">
        <w:rPr>
          <w:b/>
          <w:i/>
          <w:sz w:val="20"/>
          <w:szCs w:val="20"/>
        </w:rPr>
        <w:t>. Energii jądrowej</w:t>
      </w:r>
      <w:r w:rsidR="00327A8D">
        <w:rPr>
          <w:b/>
          <w:i/>
          <w:sz w:val="20"/>
          <w:szCs w:val="20"/>
        </w:rPr>
        <w:t>.</w:t>
      </w:r>
    </w:p>
    <w:p w:rsidR="003D159B" w:rsidRPr="00C904B5" w:rsidRDefault="003D159B" w:rsidP="003D159B">
      <w:pPr>
        <w:rPr>
          <w:sz w:val="20"/>
          <w:szCs w:val="20"/>
        </w:rPr>
      </w:pPr>
      <w:r w:rsidRPr="00C904B5">
        <w:rPr>
          <w:sz w:val="20"/>
          <w:szCs w:val="20"/>
        </w:rPr>
        <w:t>Kolejne zestawienie ukaże biomasę oraz energię nuklearną (atomową). Obecnie w Polsce nie ma ani jednej elektrowni jądrowej jednakże warto porównać te dwa źródła otrzymywania energii.</w:t>
      </w:r>
      <w:r w:rsidRPr="00C904B5">
        <w:rPr>
          <w:sz w:val="20"/>
          <w:szCs w:val="20"/>
        </w:rPr>
        <w:br/>
        <w:t>Dla przykładu został podany Uran oraz Tor. (Niestety nie udało nam się ukazać w jakimkolwiek stopniu kal</w:t>
      </w:r>
      <w:r>
        <w:rPr>
          <w:sz w:val="20"/>
          <w:szCs w:val="20"/>
        </w:rPr>
        <w:t>oryczności biomasy na wykresie</w:t>
      </w:r>
      <w:r w:rsidRPr="00C904B5">
        <w:rPr>
          <w:sz w:val="20"/>
          <w:szCs w:val="20"/>
        </w:rPr>
        <w:t>)</w:t>
      </w:r>
    </w:p>
    <w:p w:rsidR="003D159B" w:rsidRDefault="003D159B" w:rsidP="003D159B">
      <w:pPr>
        <w:rPr>
          <w:sz w:val="20"/>
          <w:szCs w:val="20"/>
        </w:rPr>
      </w:pPr>
      <w:r w:rsidRPr="00C904B5">
        <w:rPr>
          <w:noProof/>
          <w:sz w:val="20"/>
          <w:szCs w:val="20"/>
          <w:lang w:eastAsia="pl-PL"/>
        </w:rPr>
        <w:drawing>
          <wp:inline distT="0" distB="0" distL="0" distR="0">
            <wp:extent cx="5486400" cy="3200400"/>
            <wp:effectExtent l="19050" t="0" r="19050" b="0"/>
            <wp:docPr id="12" name="Wykres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3D159B" w:rsidRPr="00C904B5" w:rsidRDefault="003D159B" w:rsidP="003D159B">
      <w:pPr>
        <w:rPr>
          <w:sz w:val="20"/>
          <w:szCs w:val="20"/>
        </w:rPr>
      </w:pPr>
    </w:p>
    <w:p w:rsidR="003D159B" w:rsidRPr="00C904B5" w:rsidRDefault="003D159B" w:rsidP="003D159B">
      <w:pPr>
        <w:rPr>
          <w:sz w:val="20"/>
          <w:szCs w:val="20"/>
        </w:rPr>
      </w:pPr>
      <w:r w:rsidRPr="00C904B5">
        <w:rPr>
          <w:sz w:val="20"/>
          <w:szCs w:val="20"/>
        </w:rPr>
        <w:t>Przyjmując przelicznik 1kWh – 3,6MJ otrzymamy następujący wykres:</w:t>
      </w:r>
    </w:p>
    <w:p w:rsidR="003D159B" w:rsidRPr="00C904B5" w:rsidRDefault="003D159B" w:rsidP="003D159B">
      <w:pPr>
        <w:rPr>
          <w:sz w:val="20"/>
          <w:szCs w:val="20"/>
        </w:rPr>
      </w:pPr>
      <w:r w:rsidRPr="00C904B5">
        <w:rPr>
          <w:noProof/>
          <w:sz w:val="20"/>
          <w:szCs w:val="20"/>
          <w:lang w:eastAsia="pl-PL"/>
        </w:rPr>
        <w:drawing>
          <wp:inline distT="0" distB="0" distL="0" distR="0">
            <wp:extent cx="5486400" cy="3200400"/>
            <wp:effectExtent l="19050" t="0" r="19050" b="0"/>
            <wp:docPr id="13" name="Wykres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3D159B" w:rsidRDefault="003D159B" w:rsidP="003D159B">
      <w:pPr>
        <w:rPr>
          <w:sz w:val="20"/>
          <w:szCs w:val="20"/>
        </w:rPr>
      </w:pPr>
    </w:p>
    <w:p w:rsidR="003D159B" w:rsidRDefault="003D159B" w:rsidP="003D159B">
      <w:pPr>
        <w:rPr>
          <w:sz w:val="20"/>
          <w:szCs w:val="20"/>
        </w:rPr>
      </w:pPr>
      <w:r w:rsidRPr="00C904B5">
        <w:rPr>
          <w:sz w:val="20"/>
          <w:szCs w:val="20"/>
        </w:rPr>
        <w:lastRenderedPageBreak/>
        <w:t>Przeliczając możemy dowiedzieć się, że na 1 kg:</w:t>
      </w:r>
    </w:p>
    <w:p w:rsidR="003D159B" w:rsidRDefault="003D159B" w:rsidP="003D159B">
      <w:pPr>
        <w:pStyle w:val="Akapitzlist"/>
        <w:numPr>
          <w:ilvl w:val="0"/>
          <w:numId w:val="22"/>
        </w:numPr>
        <w:rPr>
          <w:sz w:val="20"/>
          <w:szCs w:val="20"/>
        </w:rPr>
      </w:pPr>
      <w:r w:rsidRPr="003D159B">
        <w:rPr>
          <w:sz w:val="20"/>
          <w:szCs w:val="20"/>
        </w:rPr>
        <w:t>Uranu – 4389 kg Biomasy</w:t>
      </w:r>
    </w:p>
    <w:p w:rsidR="003D159B" w:rsidRPr="003D159B" w:rsidRDefault="003D159B" w:rsidP="003D159B">
      <w:pPr>
        <w:pStyle w:val="Akapitzlist"/>
        <w:numPr>
          <w:ilvl w:val="0"/>
          <w:numId w:val="22"/>
        </w:numPr>
        <w:rPr>
          <w:sz w:val="20"/>
          <w:szCs w:val="20"/>
        </w:rPr>
      </w:pPr>
      <w:r w:rsidRPr="003D159B">
        <w:rPr>
          <w:sz w:val="20"/>
          <w:szCs w:val="20"/>
        </w:rPr>
        <w:t>Toru – 3835 kg Biomasy</w:t>
      </w:r>
    </w:p>
    <w:p w:rsidR="003D159B" w:rsidRPr="00C904B5" w:rsidRDefault="003D159B" w:rsidP="003D159B">
      <w:pPr>
        <w:rPr>
          <w:sz w:val="20"/>
          <w:szCs w:val="20"/>
        </w:rPr>
      </w:pPr>
      <w:r w:rsidRPr="00C904B5">
        <w:rPr>
          <w:sz w:val="20"/>
          <w:szCs w:val="20"/>
        </w:rPr>
        <w:t xml:space="preserve">Jak wyraźnie widać na wykresie pierwiastki promieniotwórcze są najbardziej skondensowanym źródłem energii wykorzystywanym przez człowieka. Niestety nasza biomasa na tle Uranu czy Toru wypada niezwykle słabo.  Cenowo również jest znaczna różnica. </w:t>
      </w:r>
    </w:p>
    <w:p w:rsidR="003D159B" w:rsidRPr="00C904B5" w:rsidRDefault="003D159B" w:rsidP="003D159B">
      <w:pPr>
        <w:rPr>
          <w:sz w:val="20"/>
          <w:szCs w:val="20"/>
        </w:rPr>
      </w:pPr>
      <w:r w:rsidRPr="00C904B5">
        <w:rPr>
          <w:sz w:val="20"/>
          <w:szCs w:val="20"/>
        </w:rPr>
        <w:t>Przyjmując uśrednione ceny: (pominięto tor  z powodu niskiego wykorzystania w energetyce)</w:t>
      </w:r>
    </w:p>
    <w:p w:rsidR="003D159B" w:rsidRDefault="003D159B" w:rsidP="003D159B">
      <w:pPr>
        <w:pStyle w:val="Akapitzlist"/>
        <w:numPr>
          <w:ilvl w:val="0"/>
          <w:numId w:val="23"/>
        </w:numPr>
        <w:rPr>
          <w:sz w:val="20"/>
          <w:szCs w:val="20"/>
        </w:rPr>
      </w:pPr>
      <w:r w:rsidRPr="003D159B">
        <w:rPr>
          <w:sz w:val="20"/>
          <w:szCs w:val="20"/>
        </w:rPr>
        <w:t>Uran - 273 PLN/kg</w:t>
      </w:r>
    </w:p>
    <w:p w:rsidR="003D159B" w:rsidRPr="003D159B" w:rsidRDefault="003D159B" w:rsidP="003D159B">
      <w:pPr>
        <w:pStyle w:val="Akapitzlist"/>
        <w:numPr>
          <w:ilvl w:val="0"/>
          <w:numId w:val="23"/>
        </w:numPr>
        <w:rPr>
          <w:sz w:val="20"/>
          <w:szCs w:val="20"/>
        </w:rPr>
      </w:pPr>
      <w:r w:rsidRPr="003D159B">
        <w:rPr>
          <w:sz w:val="20"/>
          <w:szCs w:val="20"/>
        </w:rPr>
        <w:t>Biomasa (opcjonalnie) – 0,15PLN/kg</w:t>
      </w:r>
    </w:p>
    <w:p w:rsidR="003D159B" w:rsidRPr="00C904B5" w:rsidRDefault="003D159B" w:rsidP="003D159B">
      <w:pPr>
        <w:rPr>
          <w:sz w:val="20"/>
          <w:szCs w:val="20"/>
        </w:rPr>
      </w:pPr>
      <w:r w:rsidRPr="00C904B5">
        <w:rPr>
          <w:sz w:val="20"/>
          <w:szCs w:val="20"/>
        </w:rPr>
        <w:t>Otrzymamy następujące odpowiedniki cen uranu wyrażone ceną biomasy:</w:t>
      </w:r>
    </w:p>
    <w:p w:rsidR="003D159B" w:rsidRPr="00C904B5" w:rsidRDefault="003D159B" w:rsidP="003D159B">
      <w:pPr>
        <w:rPr>
          <w:sz w:val="20"/>
          <w:szCs w:val="20"/>
          <w:u w:val="single"/>
        </w:rPr>
      </w:pPr>
      <w:r w:rsidRPr="00C904B5">
        <w:rPr>
          <w:sz w:val="20"/>
          <w:szCs w:val="20"/>
        </w:rPr>
        <w:t xml:space="preserve">Uran – 658,35PLN/kg wyrażone ceną biomasy =&gt; </w:t>
      </w:r>
      <w:r w:rsidRPr="00C904B5">
        <w:rPr>
          <w:sz w:val="20"/>
          <w:szCs w:val="20"/>
          <w:u w:val="single"/>
        </w:rPr>
        <w:t>385,35PLN/kg straty</w:t>
      </w:r>
    </w:p>
    <w:p w:rsidR="003D159B" w:rsidRDefault="003D159B" w:rsidP="00C92CFD">
      <w:pPr>
        <w:rPr>
          <w:sz w:val="20"/>
          <w:szCs w:val="20"/>
        </w:rPr>
      </w:pPr>
      <w:r w:rsidRPr="00C904B5">
        <w:rPr>
          <w:sz w:val="20"/>
          <w:szCs w:val="20"/>
        </w:rPr>
        <w:t>Zatem uran jest o wiele tańszy w energetyce w porównaniu z biomasą. Jednakże równoważą ten fakt o wiele wyższe ceny eksploatacji surowca, budowa elektrowni oraz wytwarzanie jej.</w:t>
      </w:r>
      <w:r w:rsidRPr="00C904B5">
        <w:rPr>
          <w:sz w:val="20"/>
          <w:szCs w:val="20"/>
        </w:rPr>
        <w:br/>
      </w:r>
    </w:p>
    <w:p w:rsidR="003C641C" w:rsidRDefault="003C641C" w:rsidP="00C92CFD">
      <w:pPr>
        <w:rPr>
          <w:sz w:val="20"/>
          <w:szCs w:val="20"/>
        </w:rPr>
      </w:pPr>
    </w:p>
    <w:p w:rsidR="003C641C" w:rsidRDefault="003C641C" w:rsidP="00C92CFD">
      <w:pPr>
        <w:rPr>
          <w:sz w:val="20"/>
          <w:szCs w:val="20"/>
        </w:rPr>
      </w:pPr>
    </w:p>
    <w:p w:rsidR="00C92CFD" w:rsidRDefault="00C92CFD" w:rsidP="00C92CFD">
      <w:pPr>
        <w:rPr>
          <w:b/>
          <w:i/>
          <w:sz w:val="24"/>
          <w:szCs w:val="24"/>
        </w:rPr>
      </w:pPr>
      <w:r w:rsidRPr="00C92CFD">
        <w:rPr>
          <w:b/>
          <w:i/>
          <w:sz w:val="24"/>
          <w:szCs w:val="24"/>
        </w:rPr>
        <w:t>8. Opłacalność</w:t>
      </w:r>
      <w:r w:rsidR="003C641C">
        <w:rPr>
          <w:b/>
          <w:i/>
          <w:sz w:val="24"/>
          <w:szCs w:val="24"/>
        </w:rPr>
        <w:t xml:space="preserve"> użytku biomasy w porównaniu do...</w:t>
      </w:r>
    </w:p>
    <w:p w:rsidR="003C641C" w:rsidRDefault="003C641C" w:rsidP="00C92CFD">
      <w:pPr>
        <w:rPr>
          <w:b/>
          <w:i/>
          <w:sz w:val="24"/>
          <w:szCs w:val="24"/>
        </w:rPr>
      </w:pPr>
    </w:p>
    <w:p w:rsidR="003C641C" w:rsidRDefault="003C641C" w:rsidP="003C641C">
      <w:pPr>
        <w:rPr>
          <w:sz w:val="20"/>
          <w:szCs w:val="20"/>
        </w:rPr>
      </w:pPr>
      <w:r w:rsidRPr="0038394B">
        <w:rPr>
          <w:sz w:val="20"/>
          <w:szCs w:val="20"/>
        </w:rPr>
        <w:t>Aby ukazać opłacalność w używaniu biomasy na co dzień porównamy teraz ceny ogrzewania gospodarstwa domowego różnymi rodzajami ogrzewania. Za okres przyjmiemy 1 rok, a za powierzchnię ogrzewaną przyjmiemy dom jednorodzinny o powierzchni około 120m</w:t>
      </w:r>
      <w:r w:rsidRPr="0038394B">
        <w:rPr>
          <w:sz w:val="20"/>
          <w:szCs w:val="20"/>
          <w:vertAlign w:val="superscript"/>
        </w:rPr>
        <w:t>2</w:t>
      </w:r>
      <w:r w:rsidRPr="0038394B">
        <w:rPr>
          <w:sz w:val="20"/>
          <w:szCs w:val="20"/>
        </w:rPr>
        <w:t xml:space="preserve">. </w:t>
      </w:r>
    </w:p>
    <w:p w:rsidR="003C641C" w:rsidRDefault="003C641C" w:rsidP="003C641C">
      <w:pPr>
        <w:rPr>
          <w:sz w:val="20"/>
          <w:szCs w:val="20"/>
        </w:rPr>
      </w:pPr>
      <w:r w:rsidRPr="0038394B">
        <w:rPr>
          <w:sz w:val="20"/>
          <w:szCs w:val="20"/>
        </w:rPr>
        <w:t>Żeby poznać koszty ogrzewania domu musimy poznać najważniejszy wskaźnik. Jest nim koszt uzyskania 1 KWh energii cieplnej w naszym domu. 1 kWh energii oznacza zapotrzebowanie budynku na energię 1 kW w ciągu godziny. Budynek, o zapotrzebowaniu nieprzerwanie ok. 20 kW energii w ciągu doby, zużyje 480 kWh.</w:t>
      </w:r>
    </w:p>
    <w:p w:rsidR="003C641C" w:rsidRPr="0038394B" w:rsidRDefault="003C641C" w:rsidP="003C641C">
      <w:pPr>
        <w:rPr>
          <w:sz w:val="20"/>
          <w:szCs w:val="20"/>
        </w:rPr>
      </w:pPr>
      <w:r w:rsidRPr="0038394B">
        <w:rPr>
          <w:sz w:val="20"/>
          <w:szCs w:val="20"/>
        </w:rPr>
        <w:t>Na początku należy zaznaczyć, że ważny jest stopień izolacji budynku. Poniższa tabela przedstawia zależność:</w:t>
      </w:r>
    </w:p>
    <w:tbl>
      <w:tblPr>
        <w:tblStyle w:val="Tabela-Siatka"/>
        <w:tblW w:w="0" w:type="auto"/>
        <w:jc w:val="center"/>
        <w:tblLook w:val="04A0"/>
      </w:tblPr>
      <w:tblGrid>
        <w:gridCol w:w="2376"/>
        <w:gridCol w:w="2230"/>
        <w:gridCol w:w="2303"/>
        <w:gridCol w:w="2303"/>
      </w:tblGrid>
      <w:tr w:rsidR="003C641C" w:rsidRPr="006723B8" w:rsidTr="008A3EB4">
        <w:trPr>
          <w:jc w:val="center"/>
        </w:trPr>
        <w:tc>
          <w:tcPr>
            <w:tcW w:w="9212" w:type="dxa"/>
            <w:gridSpan w:val="4"/>
            <w:tcBorders>
              <w:top w:val="nil"/>
              <w:left w:val="nil"/>
              <w:right w:val="nil"/>
            </w:tcBorders>
          </w:tcPr>
          <w:p w:rsidR="003C641C" w:rsidRPr="006723B8" w:rsidRDefault="003C641C" w:rsidP="008A3EB4">
            <w:pPr>
              <w:rPr>
                <w:sz w:val="20"/>
                <w:szCs w:val="20"/>
              </w:rPr>
            </w:pPr>
            <w:r w:rsidRPr="006723B8">
              <w:rPr>
                <w:rStyle w:val="Pogrubienie"/>
                <w:rFonts w:ascii="Verdana" w:hAnsi="Verdana"/>
                <w:color w:val="CC3300"/>
                <w:sz w:val="14"/>
                <w:szCs w:val="14"/>
              </w:rPr>
              <w:t>R oczne zapotrzebowanie na energię cieplną budynków w zależności od stopnia izolacyjności (kWh / m</w:t>
            </w:r>
            <w:r w:rsidRPr="006723B8">
              <w:rPr>
                <w:rStyle w:val="Pogrubienie"/>
                <w:rFonts w:ascii="Verdana" w:hAnsi="Verdana"/>
                <w:color w:val="CC3300"/>
                <w:sz w:val="14"/>
                <w:szCs w:val="14"/>
                <w:vertAlign w:val="superscript"/>
              </w:rPr>
              <w:t>2</w:t>
            </w:r>
            <w:r w:rsidRPr="006723B8">
              <w:rPr>
                <w:rStyle w:val="Pogrubienie"/>
                <w:rFonts w:ascii="Verdana" w:hAnsi="Verdana"/>
                <w:color w:val="CC3300"/>
                <w:sz w:val="14"/>
                <w:szCs w:val="14"/>
              </w:rPr>
              <w:t> / rok)</w:t>
            </w:r>
            <w:r w:rsidRPr="006723B8">
              <w:rPr>
                <w:rFonts w:ascii="Verdana" w:hAnsi="Verdana"/>
                <w:sz w:val="14"/>
                <w:szCs w:val="14"/>
              </w:rPr>
              <w:t> </w:t>
            </w:r>
          </w:p>
        </w:tc>
      </w:tr>
      <w:tr w:rsidR="003C641C" w:rsidRPr="006723B8" w:rsidTr="008A3EB4">
        <w:trPr>
          <w:jc w:val="center"/>
        </w:trPr>
        <w:tc>
          <w:tcPr>
            <w:tcW w:w="2376" w:type="dxa"/>
          </w:tcPr>
          <w:p w:rsidR="003C641C" w:rsidRPr="006723B8" w:rsidRDefault="003C641C" w:rsidP="008A3EB4">
            <w:pPr>
              <w:rPr>
                <w:sz w:val="20"/>
                <w:szCs w:val="20"/>
              </w:rPr>
            </w:pPr>
            <w:r w:rsidRPr="006723B8">
              <w:rPr>
                <w:sz w:val="20"/>
                <w:szCs w:val="20"/>
              </w:rPr>
              <w:t>Dom b. dobrze</w:t>
            </w:r>
            <w:r>
              <w:rPr>
                <w:sz w:val="20"/>
                <w:szCs w:val="20"/>
              </w:rPr>
              <w:t xml:space="preserve"> </w:t>
            </w:r>
            <w:r w:rsidRPr="006723B8">
              <w:rPr>
                <w:sz w:val="20"/>
                <w:szCs w:val="20"/>
              </w:rPr>
              <w:t>ocieplony</w:t>
            </w:r>
          </w:p>
        </w:tc>
        <w:tc>
          <w:tcPr>
            <w:tcW w:w="2230" w:type="dxa"/>
          </w:tcPr>
          <w:p w:rsidR="003C641C" w:rsidRPr="006723B8" w:rsidRDefault="003C641C" w:rsidP="008A3EB4">
            <w:pPr>
              <w:rPr>
                <w:sz w:val="20"/>
                <w:szCs w:val="20"/>
              </w:rPr>
            </w:pPr>
            <w:r w:rsidRPr="006723B8">
              <w:rPr>
                <w:sz w:val="20"/>
                <w:szCs w:val="20"/>
              </w:rPr>
              <w:t>Dom dobrze ocieplony</w:t>
            </w:r>
          </w:p>
        </w:tc>
        <w:tc>
          <w:tcPr>
            <w:tcW w:w="2303" w:type="dxa"/>
          </w:tcPr>
          <w:p w:rsidR="003C641C" w:rsidRPr="006723B8" w:rsidRDefault="003C641C" w:rsidP="008A3EB4">
            <w:pPr>
              <w:rPr>
                <w:sz w:val="20"/>
                <w:szCs w:val="20"/>
              </w:rPr>
            </w:pPr>
            <w:r w:rsidRPr="006723B8">
              <w:rPr>
                <w:sz w:val="20"/>
                <w:szCs w:val="20"/>
              </w:rPr>
              <w:t>Dom średnio ocieplony</w:t>
            </w:r>
          </w:p>
        </w:tc>
        <w:tc>
          <w:tcPr>
            <w:tcW w:w="2303" w:type="dxa"/>
          </w:tcPr>
          <w:p w:rsidR="003C641C" w:rsidRPr="006723B8" w:rsidRDefault="003C641C" w:rsidP="008A3EB4">
            <w:pPr>
              <w:rPr>
                <w:sz w:val="20"/>
                <w:szCs w:val="20"/>
              </w:rPr>
            </w:pPr>
            <w:r w:rsidRPr="006723B8">
              <w:rPr>
                <w:sz w:val="20"/>
                <w:szCs w:val="20"/>
              </w:rPr>
              <w:t>Dom nieocieplony</w:t>
            </w:r>
          </w:p>
        </w:tc>
      </w:tr>
      <w:tr w:rsidR="003C641C" w:rsidRPr="006723B8" w:rsidTr="008A3EB4">
        <w:trPr>
          <w:jc w:val="center"/>
        </w:trPr>
        <w:tc>
          <w:tcPr>
            <w:tcW w:w="2376" w:type="dxa"/>
          </w:tcPr>
          <w:p w:rsidR="003C641C" w:rsidRPr="006723B8" w:rsidRDefault="003C641C" w:rsidP="008A3EB4">
            <w:pPr>
              <w:jc w:val="center"/>
              <w:rPr>
                <w:sz w:val="20"/>
                <w:szCs w:val="20"/>
              </w:rPr>
            </w:pPr>
            <w:r>
              <w:rPr>
                <w:sz w:val="20"/>
                <w:szCs w:val="20"/>
              </w:rPr>
              <w:t>Do 110</w:t>
            </w:r>
          </w:p>
        </w:tc>
        <w:tc>
          <w:tcPr>
            <w:tcW w:w="2230" w:type="dxa"/>
          </w:tcPr>
          <w:p w:rsidR="003C641C" w:rsidRPr="006723B8" w:rsidRDefault="003C641C" w:rsidP="008A3EB4">
            <w:pPr>
              <w:jc w:val="center"/>
              <w:rPr>
                <w:sz w:val="20"/>
                <w:szCs w:val="20"/>
              </w:rPr>
            </w:pPr>
            <w:r>
              <w:rPr>
                <w:sz w:val="20"/>
                <w:szCs w:val="20"/>
              </w:rPr>
              <w:t>Do 150</w:t>
            </w:r>
          </w:p>
        </w:tc>
        <w:tc>
          <w:tcPr>
            <w:tcW w:w="2303" w:type="dxa"/>
          </w:tcPr>
          <w:p w:rsidR="003C641C" w:rsidRPr="006723B8" w:rsidRDefault="003C641C" w:rsidP="008A3EB4">
            <w:pPr>
              <w:jc w:val="center"/>
              <w:rPr>
                <w:sz w:val="20"/>
                <w:szCs w:val="20"/>
              </w:rPr>
            </w:pPr>
            <w:r>
              <w:rPr>
                <w:sz w:val="20"/>
                <w:szCs w:val="20"/>
              </w:rPr>
              <w:t>Do 200</w:t>
            </w:r>
          </w:p>
        </w:tc>
        <w:tc>
          <w:tcPr>
            <w:tcW w:w="2303" w:type="dxa"/>
          </w:tcPr>
          <w:p w:rsidR="003C641C" w:rsidRPr="006723B8" w:rsidRDefault="003C641C" w:rsidP="008A3EB4">
            <w:pPr>
              <w:jc w:val="center"/>
              <w:rPr>
                <w:sz w:val="20"/>
                <w:szCs w:val="20"/>
              </w:rPr>
            </w:pPr>
            <w:r>
              <w:rPr>
                <w:sz w:val="20"/>
                <w:szCs w:val="20"/>
              </w:rPr>
              <w:t>Do 300</w:t>
            </w:r>
          </w:p>
        </w:tc>
      </w:tr>
    </w:tbl>
    <w:p w:rsidR="003C641C" w:rsidRDefault="003C641C" w:rsidP="003C641C">
      <w:pPr>
        <w:rPr>
          <w:sz w:val="20"/>
          <w:szCs w:val="20"/>
        </w:rPr>
      </w:pPr>
    </w:p>
    <w:p w:rsidR="003C641C" w:rsidRPr="0038394B" w:rsidRDefault="003C641C" w:rsidP="003C641C">
      <w:pPr>
        <w:rPr>
          <w:sz w:val="20"/>
          <w:szCs w:val="20"/>
        </w:rPr>
      </w:pPr>
      <w:r w:rsidRPr="0038394B">
        <w:rPr>
          <w:sz w:val="20"/>
          <w:szCs w:val="20"/>
        </w:rPr>
        <w:t>Zatem łatwo obliczyć (120m</w:t>
      </w:r>
      <w:r w:rsidRPr="0038394B">
        <w:rPr>
          <w:sz w:val="20"/>
          <w:szCs w:val="20"/>
          <w:vertAlign w:val="superscript"/>
        </w:rPr>
        <w:t>2</w:t>
      </w:r>
      <w:r w:rsidRPr="0038394B">
        <w:rPr>
          <w:sz w:val="20"/>
          <w:szCs w:val="20"/>
        </w:rPr>
        <w:t xml:space="preserve"> x określone zapotrzebowanie zgodnie z ta</w:t>
      </w:r>
      <w:r>
        <w:rPr>
          <w:sz w:val="20"/>
          <w:szCs w:val="20"/>
        </w:rPr>
        <w:t>belą), że potrzeba nam kolejno:</w:t>
      </w:r>
      <w:r w:rsidRPr="0038394B">
        <w:rPr>
          <w:sz w:val="20"/>
          <w:szCs w:val="20"/>
        </w:rPr>
        <w:t xml:space="preserve"> </w:t>
      </w:r>
    </w:p>
    <w:p w:rsidR="003C641C" w:rsidRPr="0038394B" w:rsidRDefault="003C641C" w:rsidP="003C641C">
      <w:pPr>
        <w:pStyle w:val="Akapitzlist"/>
        <w:numPr>
          <w:ilvl w:val="0"/>
          <w:numId w:val="24"/>
        </w:numPr>
        <w:rPr>
          <w:sz w:val="20"/>
          <w:szCs w:val="20"/>
        </w:rPr>
      </w:pPr>
      <w:r w:rsidRPr="0038394B">
        <w:rPr>
          <w:sz w:val="20"/>
          <w:szCs w:val="20"/>
        </w:rPr>
        <w:t xml:space="preserve">B. dobrze ocieplony </w:t>
      </w:r>
      <w:r w:rsidRPr="0038394B">
        <w:rPr>
          <w:sz w:val="20"/>
          <w:szCs w:val="20"/>
        </w:rPr>
        <w:tab/>
        <w:t>120 x 110=13200kWh/rok</w:t>
      </w:r>
    </w:p>
    <w:p w:rsidR="003C641C" w:rsidRPr="0038394B" w:rsidRDefault="003C641C" w:rsidP="003C641C">
      <w:pPr>
        <w:pStyle w:val="Akapitzlist"/>
        <w:numPr>
          <w:ilvl w:val="0"/>
          <w:numId w:val="24"/>
        </w:numPr>
        <w:rPr>
          <w:sz w:val="20"/>
          <w:szCs w:val="20"/>
        </w:rPr>
      </w:pPr>
      <w:r w:rsidRPr="0038394B">
        <w:rPr>
          <w:sz w:val="20"/>
          <w:szCs w:val="20"/>
        </w:rPr>
        <w:t>Dobrze ocieplony</w:t>
      </w:r>
      <w:r w:rsidRPr="0038394B">
        <w:rPr>
          <w:sz w:val="20"/>
          <w:szCs w:val="20"/>
        </w:rPr>
        <w:tab/>
      </w:r>
      <w:r w:rsidRPr="0038394B">
        <w:rPr>
          <w:sz w:val="20"/>
          <w:szCs w:val="20"/>
        </w:rPr>
        <w:tab/>
        <w:t>120 x 150=18000kWh/rok</w:t>
      </w:r>
    </w:p>
    <w:p w:rsidR="003C641C" w:rsidRPr="0038394B" w:rsidRDefault="003C641C" w:rsidP="003C641C">
      <w:pPr>
        <w:pStyle w:val="Akapitzlist"/>
        <w:numPr>
          <w:ilvl w:val="0"/>
          <w:numId w:val="24"/>
        </w:numPr>
        <w:rPr>
          <w:sz w:val="20"/>
          <w:szCs w:val="20"/>
        </w:rPr>
      </w:pPr>
      <w:r w:rsidRPr="0038394B">
        <w:rPr>
          <w:sz w:val="20"/>
          <w:szCs w:val="20"/>
        </w:rPr>
        <w:t>Średnio ocieplony</w:t>
      </w:r>
      <w:r w:rsidRPr="0038394B">
        <w:rPr>
          <w:sz w:val="20"/>
          <w:szCs w:val="20"/>
        </w:rPr>
        <w:tab/>
      </w:r>
      <w:r w:rsidRPr="0038394B">
        <w:rPr>
          <w:sz w:val="20"/>
          <w:szCs w:val="20"/>
        </w:rPr>
        <w:tab/>
        <w:t>120 x 200=24000kWh/rok</w:t>
      </w:r>
    </w:p>
    <w:p w:rsidR="003C641C" w:rsidRDefault="003C641C" w:rsidP="003C641C">
      <w:pPr>
        <w:pStyle w:val="Akapitzlist"/>
        <w:numPr>
          <w:ilvl w:val="0"/>
          <w:numId w:val="24"/>
        </w:numPr>
        <w:rPr>
          <w:sz w:val="20"/>
          <w:szCs w:val="20"/>
        </w:rPr>
      </w:pPr>
      <w:r w:rsidRPr="0038394B">
        <w:rPr>
          <w:sz w:val="20"/>
          <w:szCs w:val="20"/>
        </w:rPr>
        <w:t xml:space="preserve">Nieocieplony </w:t>
      </w:r>
      <w:r w:rsidRPr="0038394B">
        <w:rPr>
          <w:sz w:val="20"/>
          <w:szCs w:val="20"/>
        </w:rPr>
        <w:tab/>
      </w:r>
      <w:r w:rsidRPr="0038394B">
        <w:rPr>
          <w:sz w:val="20"/>
          <w:szCs w:val="20"/>
        </w:rPr>
        <w:tab/>
        <w:t>120 x 300=36000kWh/rok</w:t>
      </w:r>
    </w:p>
    <w:p w:rsidR="001D331A" w:rsidRDefault="001D331A" w:rsidP="001D331A">
      <w:pPr>
        <w:pStyle w:val="NormalnyWeb"/>
        <w:rPr>
          <w:rFonts w:asciiTheme="minorHAnsi" w:hAnsiTheme="minorHAnsi" w:cstheme="minorHAnsi"/>
          <w:sz w:val="20"/>
          <w:szCs w:val="20"/>
        </w:rPr>
      </w:pPr>
    </w:p>
    <w:p w:rsidR="001D331A" w:rsidRPr="00A43769" w:rsidRDefault="001D331A" w:rsidP="001D331A">
      <w:pPr>
        <w:pStyle w:val="NormalnyWeb"/>
        <w:rPr>
          <w:rFonts w:asciiTheme="minorHAnsi" w:hAnsiTheme="minorHAnsi" w:cstheme="minorHAnsi"/>
          <w:sz w:val="20"/>
          <w:szCs w:val="20"/>
        </w:rPr>
      </w:pPr>
      <w:r w:rsidRPr="00A43769">
        <w:rPr>
          <w:rFonts w:asciiTheme="minorHAnsi" w:hAnsiTheme="minorHAnsi" w:cstheme="minorHAnsi"/>
          <w:sz w:val="20"/>
          <w:szCs w:val="20"/>
        </w:rPr>
        <w:lastRenderedPageBreak/>
        <w:t xml:space="preserve">Aby móc porównać całość, do opisania i specyfikacji </w:t>
      </w:r>
      <w:r>
        <w:rPr>
          <w:rFonts w:asciiTheme="minorHAnsi" w:hAnsiTheme="minorHAnsi" w:cstheme="minorHAnsi"/>
          <w:sz w:val="20"/>
          <w:szCs w:val="20"/>
        </w:rPr>
        <w:t>potrzebna nam jest specyfikacja Biomasy</w:t>
      </w:r>
      <w:r w:rsidRPr="00A43769">
        <w:rPr>
          <w:rFonts w:asciiTheme="minorHAnsi" w:hAnsiTheme="minorHAnsi" w:cstheme="minorHAnsi"/>
          <w:sz w:val="20"/>
          <w:szCs w:val="20"/>
        </w:rPr>
        <w:t xml:space="preserve">. Do właściwego jej opisania podzielimy ją na 3 źródła energii: słomę, zrębki drzewne oraz pelety. </w:t>
      </w:r>
    </w:p>
    <w:p w:rsidR="001D331A" w:rsidRPr="00A43769" w:rsidRDefault="001D331A" w:rsidP="001D331A">
      <w:pPr>
        <w:pStyle w:val="NormalnyWeb"/>
        <w:numPr>
          <w:ilvl w:val="0"/>
          <w:numId w:val="29"/>
        </w:numPr>
        <w:rPr>
          <w:rFonts w:asciiTheme="minorHAnsi" w:hAnsiTheme="minorHAnsi" w:cstheme="minorHAnsi"/>
          <w:sz w:val="20"/>
          <w:szCs w:val="20"/>
        </w:rPr>
      </w:pPr>
      <w:r w:rsidRPr="00A43769">
        <w:rPr>
          <w:rFonts w:asciiTheme="minorHAnsi" w:hAnsiTheme="minorHAnsi" w:cstheme="minorHAnsi"/>
          <w:sz w:val="20"/>
          <w:szCs w:val="20"/>
        </w:rPr>
        <w:t>Słoma</w:t>
      </w:r>
      <w:r>
        <w:rPr>
          <w:rFonts w:asciiTheme="minorHAnsi" w:hAnsiTheme="minorHAnsi" w:cstheme="minorHAnsi"/>
          <w:sz w:val="20"/>
          <w:szCs w:val="20"/>
        </w:rPr>
        <w:t xml:space="preserve"> </w:t>
      </w:r>
      <w:r w:rsidRPr="00A43769">
        <w:rPr>
          <w:rFonts w:asciiTheme="minorHAnsi" w:hAnsiTheme="minorHAnsi" w:cstheme="minorHAnsi"/>
          <w:sz w:val="20"/>
          <w:szCs w:val="20"/>
        </w:rPr>
        <w:t xml:space="preserve">- Może stanowić w dzisiejszych czasach bardzo wydajne źródło taniej, ekologicznej energii. Przy aktualnym poziomie rozwoju rolnictwa około 30% (10mln ton) produkcji słomy rocznie nadaje się do użytku w energetyce. Dużym problemem może być ilość popiołu wytwarzana przy spalaniu. </w:t>
      </w:r>
    </w:p>
    <w:tbl>
      <w:tblPr>
        <w:tblStyle w:val="Tabela-Siatka"/>
        <w:tblpPr w:leftFromText="141" w:rightFromText="141" w:vertAnchor="text" w:horzAnchor="margin" w:tblpY="625"/>
        <w:tblW w:w="0" w:type="auto"/>
        <w:tblLook w:val="04A0"/>
      </w:tblPr>
      <w:tblGrid>
        <w:gridCol w:w="1535"/>
        <w:gridCol w:w="1535"/>
        <w:gridCol w:w="1535"/>
        <w:gridCol w:w="1535"/>
        <w:gridCol w:w="1536"/>
        <w:gridCol w:w="1536"/>
      </w:tblGrid>
      <w:tr w:rsidR="001D331A" w:rsidTr="006C5223">
        <w:tc>
          <w:tcPr>
            <w:tcW w:w="1535" w:type="dxa"/>
            <w:vAlign w:val="center"/>
          </w:tcPr>
          <w:p w:rsidR="001D331A" w:rsidRPr="00224E8D" w:rsidRDefault="001D331A" w:rsidP="006C5223">
            <w:pPr>
              <w:jc w:val="center"/>
              <w:rPr>
                <w:rFonts w:ascii="Arial" w:hAnsi="Arial" w:cs="Arial"/>
                <w:b/>
                <w:sz w:val="16"/>
                <w:szCs w:val="16"/>
              </w:rPr>
            </w:pPr>
            <w:r w:rsidRPr="00224E8D">
              <w:rPr>
                <w:rFonts w:ascii="Arial" w:hAnsi="Arial" w:cs="Arial"/>
                <w:b/>
                <w:sz w:val="16"/>
                <w:szCs w:val="16"/>
              </w:rPr>
              <w:t>Rodzaj paliwa</w:t>
            </w:r>
          </w:p>
        </w:tc>
        <w:tc>
          <w:tcPr>
            <w:tcW w:w="1535" w:type="dxa"/>
            <w:vAlign w:val="center"/>
          </w:tcPr>
          <w:p w:rsidR="001D331A" w:rsidRPr="00224E8D" w:rsidRDefault="001D331A" w:rsidP="006C5223">
            <w:pPr>
              <w:pStyle w:val="NormalnyWeb"/>
              <w:jc w:val="center"/>
              <w:rPr>
                <w:rFonts w:ascii="Arial" w:hAnsi="Arial" w:cs="Arial"/>
                <w:b/>
                <w:sz w:val="16"/>
                <w:szCs w:val="16"/>
              </w:rPr>
            </w:pPr>
            <w:r w:rsidRPr="00224E8D">
              <w:rPr>
                <w:rFonts w:ascii="Arial" w:hAnsi="Arial" w:cs="Arial"/>
                <w:b/>
                <w:sz w:val="16"/>
                <w:szCs w:val="16"/>
              </w:rPr>
              <w:t>Wartość opałowa</w:t>
            </w:r>
          </w:p>
        </w:tc>
        <w:tc>
          <w:tcPr>
            <w:tcW w:w="1535" w:type="dxa"/>
            <w:vAlign w:val="center"/>
          </w:tcPr>
          <w:p w:rsidR="001D331A" w:rsidRPr="00224E8D" w:rsidRDefault="001D331A" w:rsidP="006C5223">
            <w:pPr>
              <w:jc w:val="center"/>
              <w:rPr>
                <w:rFonts w:ascii="Arial" w:hAnsi="Arial" w:cs="Arial"/>
                <w:b/>
                <w:sz w:val="16"/>
                <w:szCs w:val="16"/>
              </w:rPr>
            </w:pPr>
            <w:r w:rsidRPr="00224E8D">
              <w:rPr>
                <w:rFonts w:ascii="Arial" w:hAnsi="Arial" w:cs="Arial"/>
                <w:b/>
                <w:sz w:val="16"/>
                <w:szCs w:val="16"/>
              </w:rPr>
              <w:t>Cena PLN brutto jednostki</w:t>
            </w:r>
          </w:p>
        </w:tc>
        <w:tc>
          <w:tcPr>
            <w:tcW w:w="1535" w:type="dxa"/>
            <w:vAlign w:val="center"/>
          </w:tcPr>
          <w:p w:rsidR="001D331A" w:rsidRPr="00224E8D" w:rsidRDefault="001D331A" w:rsidP="006C5223">
            <w:pPr>
              <w:pStyle w:val="NormalnyWeb"/>
              <w:jc w:val="center"/>
              <w:rPr>
                <w:rFonts w:ascii="Arial" w:hAnsi="Arial" w:cs="Arial"/>
                <w:b/>
                <w:sz w:val="16"/>
                <w:szCs w:val="16"/>
              </w:rPr>
            </w:pPr>
            <w:r w:rsidRPr="00224E8D">
              <w:rPr>
                <w:rFonts w:ascii="Arial" w:hAnsi="Arial" w:cs="Arial"/>
                <w:b/>
                <w:sz w:val="16"/>
                <w:szCs w:val="16"/>
              </w:rPr>
              <w:t>Cena 1kWh</w:t>
            </w:r>
          </w:p>
        </w:tc>
        <w:tc>
          <w:tcPr>
            <w:tcW w:w="1536" w:type="dxa"/>
            <w:vAlign w:val="center"/>
          </w:tcPr>
          <w:p w:rsidR="001D331A" w:rsidRPr="00224E8D" w:rsidRDefault="001D331A" w:rsidP="006C5223">
            <w:pPr>
              <w:pStyle w:val="NormalnyWeb"/>
              <w:jc w:val="center"/>
              <w:rPr>
                <w:rFonts w:ascii="Arial" w:hAnsi="Arial" w:cs="Arial"/>
                <w:b/>
                <w:sz w:val="16"/>
                <w:szCs w:val="16"/>
              </w:rPr>
            </w:pPr>
            <w:r w:rsidRPr="00224E8D">
              <w:rPr>
                <w:rFonts w:ascii="Arial" w:hAnsi="Arial" w:cs="Arial"/>
                <w:b/>
                <w:sz w:val="16"/>
                <w:szCs w:val="16"/>
              </w:rPr>
              <w:t>Sprawność urządze</w:t>
            </w:r>
            <w:r>
              <w:rPr>
                <w:rFonts w:ascii="Arial" w:hAnsi="Arial" w:cs="Arial"/>
                <w:b/>
                <w:sz w:val="16"/>
                <w:szCs w:val="16"/>
              </w:rPr>
              <w:t>ni</w:t>
            </w:r>
            <w:r w:rsidRPr="00224E8D">
              <w:rPr>
                <w:rFonts w:ascii="Arial" w:hAnsi="Arial" w:cs="Arial"/>
                <w:b/>
                <w:sz w:val="16"/>
                <w:szCs w:val="16"/>
              </w:rPr>
              <w:t>a %</w:t>
            </w:r>
          </w:p>
        </w:tc>
        <w:tc>
          <w:tcPr>
            <w:tcW w:w="1536" w:type="dxa"/>
            <w:vAlign w:val="center"/>
          </w:tcPr>
          <w:p w:rsidR="001D331A" w:rsidRPr="00224E8D" w:rsidRDefault="001D331A" w:rsidP="006C5223">
            <w:pPr>
              <w:jc w:val="center"/>
              <w:rPr>
                <w:rFonts w:ascii="Arial" w:hAnsi="Arial" w:cs="Arial"/>
                <w:b/>
                <w:sz w:val="16"/>
                <w:szCs w:val="16"/>
              </w:rPr>
            </w:pPr>
            <w:r w:rsidRPr="00224E8D">
              <w:rPr>
                <w:rFonts w:ascii="Arial" w:hAnsi="Arial" w:cs="Arial"/>
                <w:b/>
                <w:sz w:val="16"/>
                <w:szCs w:val="16"/>
              </w:rPr>
              <w:t>Koszt uzyskanego 1kWh</w:t>
            </w:r>
          </w:p>
        </w:tc>
      </w:tr>
      <w:tr w:rsidR="001D331A" w:rsidTr="006C5223">
        <w:tc>
          <w:tcPr>
            <w:tcW w:w="1535" w:type="dxa"/>
            <w:vAlign w:val="center"/>
          </w:tcPr>
          <w:p w:rsidR="001D331A" w:rsidRPr="007B56D5" w:rsidRDefault="001D331A" w:rsidP="006C5223">
            <w:pPr>
              <w:pStyle w:val="NormalnyWeb"/>
              <w:jc w:val="center"/>
              <w:rPr>
                <w:sz w:val="16"/>
                <w:szCs w:val="16"/>
              </w:rPr>
            </w:pPr>
            <w:r>
              <w:rPr>
                <w:rFonts w:ascii="Verdana" w:hAnsi="Verdana"/>
                <w:sz w:val="16"/>
                <w:szCs w:val="16"/>
              </w:rPr>
              <w:t>Słoma pszenna</w:t>
            </w:r>
          </w:p>
        </w:tc>
        <w:tc>
          <w:tcPr>
            <w:tcW w:w="1535" w:type="dxa"/>
            <w:vAlign w:val="center"/>
          </w:tcPr>
          <w:p w:rsidR="001D331A" w:rsidRPr="007B56D5" w:rsidRDefault="001D331A" w:rsidP="006C5223">
            <w:pPr>
              <w:pStyle w:val="NormalnyWeb"/>
              <w:jc w:val="center"/>
              <w:rPr>
                <w:sz w:val="16"/>
                <w:szCs w:val="16"/>
              </w:rPr>
            </w:pPr>
            <w:r w:rsidRPr="007B56D5">
              <w:rPr>
                <w:rFonts w:ascii="Verdana" w:hAnsi="Verdana"/>
                <w:sz w:val="16"/>
                <w:szCs w:val="16"/>
              </w:rPr>
              <w:t> </w:t>
            </w:r>
            <w:r>
              <w:rPr>
                <w:rFonts w:ascii="Verdana" w:hAnsi="Verdana"/>
                <w:sz w:val="16"/>
                <w:szCs w:val="16"/>
              </w:rPr>
              <w:t>3,9</w:t>
            </w:r>
            <w:r w:rsidRPr="007B56D5">
              <w:rPr>
                <w:rFonts w:ascii="Verdana" w:hAnsi="Verdana"/>
                <w:sz w:val="16"/>
                <w:szCs w:val="16"/>
              </w:rPr>
              <w:t xml:space="preserve"> kWh</w:t>
            </w:r>
          </w:p>
        </w:tc>
        <w:tc>
          <w:tcPr>
            <w:tcW w:w="1535" w:type="dxa"/>
            <w:vAlign w:val="center"/>
          </w:tcPr>
          <w:p w:rsidR="001D331A" w:rsidRPr="007B56D5" w:rsidRDefault="001D331A" w:rsidP="006C5223">
            <w:pPr>
              <w:pStyle w:val="NormalnyWeb"/>
              <w:jc w:val="center"/>
              <w:rPr>
                <w:sz w:val="16"/>
                <w:szCs w:val="16"/>
              </w:rPr>
            </w:pPr>
            <w:r>
              <w:rPr>
                <w:rFonts w:ascii="Verdana" w:hAnsi="Verdana"/>
                <w:sz w:val="16"/>
                <w:szCs w:val="16"/>
              </w:rPr>
              <w:t>0,11</w:t>
            </w:r>
          </w:p>
        </w:tc>
        <w:tc>
          <w:tcPr>
            <w:tcW w:w="1535" w:type="dxa"/>
            <w:vAlign w:val="center"/>
          </w:tcPr>
          <w:p w:rsidR="001D331A" w:rsidRPr="007B56D5" w:rsidRDefault="001D331A" w:rsidP="006C5223">
            <w:pPr>
              <w:pStyle w:val="NormalnyWeb"/>
              <w:jc w:val="center"/>
              <w:rPr>
                <w:sz w:val="16"/>
                <w:szCs w:val="16"/>
              </w:rPr>
            </w:pPr>
            <w:r w:rsidRPr="007B56D5">
              <w:rPr>
                <w:rFonts w:ascii="Verdana" w:hAnsi="Verdana"/>
                <w:sz w:val="16"/>
                <w:szCs w:val="16"/>
              </w:rPr>
              <w:t> </w:t>
            </w:r>
            <w:r>
              <w:rPr>
                <w:rFonts w:ascii="Verdana" w:hAnsi="Verdana"/>
                <w:sz w:val="16"/>
                <w:szCs w:val="16"/>
              </w:rPr>
              <w:t>0,03</w:t>
            </w:r>
          </w:p>
        </w:tc>
        <w:tc>
          <w:tcPr>
            <w:tcW w:w="1536" w:type="dxa"/>
            <w:vAlign w:val="center"/>
          </w:tcPr>
          <w:p w:rsidR="001D331A" w:rsidRPr="007B56D5" w:rsidRDefault="001D331A" w:rsidP="006C5223">
            <w:pPr>
              <w:pStyle w:val="NormalnyWeb"/>
              <w:jc w:val="center"/>
              <w:rPr>
                <w:rFonts w:ascii="Arial" w:hAnsi="Arial" w:cs="Arial"/>
                <w:sz w:val="16"/>
                <w:szCs w:val="16"/>
              </w:rPr>
            </w:pPr>
            <w:r>
              <w:rPr>
                <w:rFonts w:ascii="Verdana" w:hAnsi="Verdana"/>
                <w:sz w:val="16"/>
                <w:szCs w:val="16"/>
              </w:rPr>
              <w:t>85</w:t>
            </w:r>
          </w:p>
        </w:tc>
        <w:tc>
          <w:tcPr>
            <w:tcW w:w="1536" w:type="dxa"/>
            <w:vAlign w:val="center"/>
          </w:tcPr>
          <w:p w:rsidR="001D331A" w:rsidRPr="007B56D5" w:rsidRDefault="001D331A" w:rsidP="006C5223">
            <w:pPr>
              <w:pStyle w:val="NormalnyWeb"/>
              <w:jc w:val="center"/>
              <w:rPr>
                <w:sz w:val="16"/>
                <w:szCs w:val="16"/>
              </w:rPr>
            </w:pPr>
            <w:r w:rsidRPr="007B56D5">
              <w:rPr>
                <w:rFonts w:ascii="Verdana" w:hAnsi="Verdana"/>
                <w:sz w:val="16"/>
                <w:szCs w:val="16"/>
              </w:rPr>
              <w:t> </w:t>
            </w:r>
            <w:r>
              <w:rPr>
                <w:rFonts w:ascii="Verdana" w:hAnsi="Verdana"/>
                <w:sz w:val="16"/>
                <w:szCs w:val="16"/>
              </w:rPr>
              <w:t>0,04</w:t>
            </w:r>
          </w:p>
        </w:tc>
      </w:tr>
    </w:tbl>
    <w:p w:rsidR="001D331A" w:rsidRPr="00A43769" w:rsidRDefault="001D331A" w:rsidP="001D331A">
      <w:pPr>
        <w:pStyle w:val="NormalnyWeb"/>
        <w:ind w:left="705"/>
        <w:rPr>
          <w:rFonts w:asciiTheme="minorHAnsi" w:hAnsiTheme="minorHAnsi"/>
          <w:sz w:val="20"/>
          <w:szCs w:val="20"/>
        </w:rPr>
      </w:pPr>
      <w:r w:rsidRPr="00A43769">
        <w:rPr>
          <w:rFonts w:asciiTheme="minorHAnsi" w:hAnsiTheme="minorHAnsi"/>
          <w:sz w:val="20"/>
          <w:szCs w:val="20"/>
        </w:rPr>
        <w:t>Specyfikacja:</w:t>
      </w:r>
    </w:p>
    <w:p w:rsidR="001D331A" w:rsidRPr="00A43769" w:rsidRDefault="001D331A" w:rsidP="001D331A">
      <w:pPr>
        <w:pStyle w:val="NormalnyWeb"/>
        <w:rPr>
          <w:rFonts w:asciiTheme="minorHAnsi" w:hAnsiTheme="minorHAnsi" w:cstheme="minorHAnsi"/>
          <w:sz w:val="20"/>
          <w:szCs w:val="20"/>
        </w:rPr>
      </w:pPr>
      <w:r>
        <w:br/>
      </w:r>
      <w:r>
        <w:tab/>
      </w:r>
      <w:r w:rsidRPr="00A43769">
        <w:rPr>
          <w:rFonts w:asciiTheme="minorHAnsi" w:hAnsiTheme="minorHAnsi" w:cstheme="minorHAnsi"/>
          <w:sz w:val="20"/>
          <w:szCs w:val="20"/>
        </w:rPr>
        <w:t>I tradycyjne obliczenia:</w:t>
      </w:r>
    </w:p>
    <w:p w:rsidR="001D331A" w:rsidRPr="00A43769" w:rsidRDefault="001D331A" w:rsidP="001D331A">
      <w:pPr>
        <w:pStyle w:val="NormalnyWeb"/>
        <w:numPr>
          <w:ilvl w:val="0"/>
          <w:numId w:val="30"/>
        </w:numPr>
        <w:rPr>
          <w:rFonts w:asciiTheme="minorHAnsi" w:hAnsiTheme="minorHAnsi" w:cstheme="minorHAnsi"/>
          <w:sz w:val="20"/>
          <w:szCs w:val="20"/>
        </w:rPr>
      </w:pPr>
      <w:r w:rsidRPr="00A43769">
        <w:rPr>
          <w:rFonts w:asciiTheme="minorHAnsi" w:hAnsiTheme="minorHAnsi" w:cstheme="minorHAnsi"/>
          <w:sz w:val="20"/>
          <w:szCs w:val="20"/>
        </w:rPr>
        <w:t xml:space="preserve">(120 x 110)x0,04=13200x0,04 = </w:t>
      </w:r>
      <w:r w:rsidRPr="00A43769">
        <w:rPr>
          <w:rFonts w:asciiTheme="minorHAnsi" w:hAnsiTheme="minorHAnsi" w:cstheme="minorHAnsi"/>
          <w:b/>
          <w:color w:val="00B050"/>
          <w:sz w:val="20"/>
          <w:szCs w:val="20"/>
        </w:rPr>
        <w:t>528 PLN/rok</w:t>
      </w:r>
    </w:p>
    <w:p w:rsidR="001D331A" w:rsidRPr="00A43769" w:rsidRDefault="001D331A" w:rsidP="001D331A">
      <w:pPr>
        <w:pStyle w:val="NormalnyWeb"/>
        <w:numPr>
          <w:ilvl w:val="0"/>
          <w:numId w:val="30"/>
        </w:numPr>
        <w:rPr>
          <w:rFonts w:asciiTheme="minorHAnsi" w:hAnsiTheme="minorHAnsi" w:cstheme="minorHAnsi"/>
          <w:sz w:val="20"/>
          <w:szCs w:val="20"/>
        </w:rPr>
      </w:pPr>
      <w:r w:rsidRPr="00A43769">
        <w:rPr>
          <w:rFonts w:asciiTheme="minorHAnsi" w:hAnsiTheme="minorHAnsi" w:cstheme="minorHAnsi"/>
          <w:sz w:val="20"/>
          <w:szCs w:val="20"/>
        </w:rPr>
        <w:t xml:space="preserve">(120 x 150)x0,04=18000x0,04 = </w:t>
      </w:r>
      <w:r w:rsidRPr="00A43769">
        <w:rPr>
          <w:rFonts w:asciiTheme="minorHAnsi" w:hAnsiTheme="minorHAnsi" w:cstheme="minorHAnsi"/>
          <w:b/>
          <w:color w:val="00B050"/>
          <w:sz w:val="20"/>
          <w:szCs w:val="20"/>
        </w:rPr>
        <w:t>720 PLN/rok</w:t>
      </w:r>
    </w:p>
    <w:p w:rsidR="001D331A" w:rsidRPr="00A43769" w:rsidRDefault="001D331A" w:rsidP="001D331A">
      <w:pPr>
        <w:pStyle w:val="NormalnyWeb"/>
        <w:numPr>
          <w:ilvl w:val="0"/>
          <w:numId w:val="30"/>
        </w:numPr>
        <w:rPr>
          <w:rFonts w:asciiTheme="minorHAnsi" w:hAnsiTheme="minorHAnsi" w:cstheme="minorHAnsi"/>
          <w:sz w:val="20"/>
          <w:szCs w:val="20"/>
        </w:rPr>
      </w:pPr>
      <w:r w:rsidRPr="00A43769">
        <w:rPr>
          <w:rFonts w:asciiTheme="minorHAnsi" w:hAnsiTheme="minorHAnsi" w:cstheme="minorHAnsi"/>
          <w:sz w:val="20"/>
          <w:szCs w:val="20"/>
        </w:rPr>
        <w:t xml:space="preserve">(120 x 200)x0,04=24000x0,04 = </w:t>
      </w:r>
      <w:r w:rsidRPr="00A43769">
        <w:rPr>
          <w:rFonts w:asciiTheme="minorHAnsi" w:hAnsiTheme="minorHAnsi" w:cstheme="minorHAnsi"/>
          <w:b/>
          <w:color w:val="00B050"/>
          <w:sz w:val="20"/>
          <w:szCs w:val="20"/>
        </w:rPr>
        <w:t>960 PLN/rok</w:t>
      </w:r>
    </w:p>
    <w:p w:rsidR="001D331A" w:rsidRPr="00A43769" w:rsidRDefault="001D331A" w:rsidP="001D331A">
      <w:pPr>
        <w:pStyle w:val="NormalnyWeb"/>
        <w:numPr>
          <w:ilvl w:val="0"/>
          <w:numId w:val="30"/>
        </w:numPr>
        <w:rPr>
          <w:rFonts w:asciiTheme="minorHAnsi" w:hAnsiTheme="minorHAnsi" w:cstheme="minorHAnsi"/>
          <w:b/>
          <w:color w:val="FF0000"/>
          <w:sz w:val="20"/>
          <w:szCs w:val="20"/>
        </w:rPr>
      </w:pPr>
      <w:r w:rsidRPr="00A43769">
        <w:rPr>
          <w:rFonts w:asciiTheme="minorHAnsi" w:hAnsiTheme="minorHAnsi" w:cstheme="minorHAnsi"/>
          <w:sz w:val="20"/>
          <w:szCs w:val="20"/>
        </w:rPr>
        <w:t xml:space="preserve">(120 x 300)x0,04=36000x0,04 = </w:t>
      </w:r>
      <w:r w:rsidRPr="00A43769">
        <w:rPr>
          <w:rFonts w:asciiTheme="minorHAnsi" w:hAnsiTheme="minorHAnsi" w:cstheme="minorHAnsi"/>
          <w:b/>
          <w:color w:val="00B050"/>
          <w:sz w:val="20"/>
          <w:szCs w:val="20"/>
        </w:rPr>
        <w:t>1440 PLN/rok</w:t>
      </w:r>
    </w:p>
    <w:p w:rsidR="001D331A" w:rsidRPr="00A43769" w:rsidRDefault="001D331A" w:rsidP="001D331A">
      <w:pPr>
        <w:pStyle w:val="NormalnyWeb"/>
        <w:ind w:left="1069"/>
        <w:rPr>
          <w:rFonts w:asciiTheme="minorHAnsi" w:hAnsiTheme="minorHAnsi" w:cstheme="minorHAnsi"/>
          <w:b/>
          <w:color w:val="00B050"/>
          <w:sz w:val="20"/>
          <w:szCs w:val="20"/>
        </w:rPr>
      </w:pPr>
    </w:p>
    <w:p w:rsidR="001D331A" w:rsidRPr="00A43769" w:rsidRDefault="001D331A" w:rsidP="001D331A">
      <w:pPr>
        <w:pStyle w:val="NormalnyWeb"/>
        <w:numPr>
          <w:ilvl w:val="0"/>
          <w:numId w:val="29"/>
        </w:numPr>
        <w:rPr>
          <w:rFonts w:asciiTheme="minorHAnsi" w:hAnsiTheme="minorHAnsi" w:cstheme="minorHAnsi"/>
          <w:sz w:val="20"/>
          <w:szCs w:val="20"/>
        </w:rPr>
      </w:pPr>
      <w:r w:rsidRPr="00A43769">
        <w:rPr>
          <w:rFonts w:asciiTheme="minorHAnsi" w:hAnsiTheme="minorHAnsi" w:cstheme="minorHAnsi"/>
          <w:sz w:val="20"/>
          <w:szCs w:val="20"/>
        </w:rPr>
        <w:t xml:space="preserve">Zrębki drzewne -rozdrobnione drewno w postaci długich na 5 – 50 mm, szerokości 10 – 20 mm i grubych na 2 – 8 mm ścinków o charakterystycznym, romboidalnym kształcie.  Suche zrębki są o wiele lepszym paliwem. Łatwiej je zmagazynować oraz podawać do kotłów. </w:t>
      </w:r>
    </w:p>
    <w:p w:rsidR="001D331A" w:rsidRPr="00A43769" w:rsidRDefault="001D331A" w:rsidP="001D331A">
      <w:pPr>
        <w:pStyle w:val="NormalnyWeb"/>
        <w:ind w:left="705"/>
        <w:rPr>
          <w:rFonts w:asciiTheme="minorHAnsi" w:hAnsiTheme="minorHAnsi" w:cstheme="minorHAnsi"/>
          <w:sz w:val="20"/>
          <w:szCs w:val="20"/>
        </w:rPr>
      </w:pPr>
      <w:r w:rsidRPr="00A43769">
        <w:rPr>
          <w:rFonts w:asciiTheme="minorHAnsi" w:hAnsiTheme="minorHAnsi" w:cstheme="minorHAnsi"/>
          <w:sz w:val="20"/>
          <w:szCs w:val="20"/>
        </w:rPr>
        <w:t>Specyfikacja</w:t>
      </w:r>
    </w:p>
    <w:tbl>
      <w:tblPr>
        <w:tblStyle w:val="Tabela-Siatka"/>
        <w:tblpPr w:leftFromText="141" w:rightFromText="141" w:vertAnchor="text" w:horzAnchor="margin" w:tblpY="117"/>
        <w:tblW w:w="0" w:type="auto"/>
        <w:tblLook w:val="04A0"/>
      </w:tblPr>
      <w:tblGrid>
        <w:gridCol w:w="1535"/>
        <w:gridCol w:w="1535"/>
        <w:gridCol w:w="1535"/>
        <w:gridCol w:w="1535"/>
        <w:gridCol w:w="1536"/>
        <w:gridCol w:w="1536"/>
      </w:tblGrid>
      <w:tr w:rsidR="001D331A" w:rsidTr="006C5223">
        <w:tc>
          <w:tcPr>
            <w:tcW w:w="1535" w:type="dxa"/>
            <w:vAlign w:val="center"/>
          </w:tcPr>
          <w:p w:rsidR="001D331A" w:rsidRPr="00224E8D" w:rsidRDefault="001D331A" w:rsidP="006C5223">
            <w:pPr>
              <w:jc w:val="center"/>
              <w:rPr>
                <w:rFonts w:ascii="Arial" w:hAnsi="Arial" w:cs="Arial"/>
                <w:b/>
                <w:sz w:val="16"/>
                <w:szCs w:val="16"/>
              </w:rPr>
            </w:pPr>
            <w:r w:rsidRPr="00224E8D">
              <w:rPr>
                <w:rFonts w:ascii="Arial" w:hAnsi="Arial" w:cs="Arial"/>
                <w:b/>
                <w:sz w:val="16"/>
                <w:szCs w:val="16"/>
              </w:rPr>
              <w:t>Rodzaj paliwa</w:t>
            </w:r>
          </w:p>
        </w:tc>
        <w:tc>
          <w:tcPr>
            <w:tcW w:w="1535" w:type="dxa"/>
            <w:vAlign w:val="center"/>
          </w:tcPr>
          <w:p w:rsidR="001D331A" w:rsidRPr="00224E8D" w:rsidRDefault="001D331A" w:rsidP="006C5223">
            <w:pPr>
              <w:pStyle w:val="NormalnyWeb"/>
              <w:jc w:val="center"/>
              <w:rPr>
                <w:rFonts w:ascii="Arial" w:hAnsi="Arial" w:cs="Arial"/>
                <w:b/>
                <w:sz w:val="16"/>
                <w:szCs w:val="16"/>
              </w:rPr>
            </w:pPr>
            <w:r w:rsidRPr="00224E8D">
              <w:rPr>
                <w:rFonts w:ascii="Arial" w:hAnsi="Arial" w:cs="Arial"/>
                <w:b/>
                <w:sz w:val="16"/>
                <w:szCs w:val="16"/>
              </w:rPr>
              <w:t>Wartość opałowa</w:t>
            </w:r>
          </w:p>
        </w:tc>
        <w:tc>
          <w:tcPr>
            <w:tcW w:w="1535" w:type="dxa"/>
            <w:vAlign w:val="center"/>
          </w:tcPr>
          <w:p w:rsidR="001D331A" w:rsidRPr="00224E8D" w:rsidRDefault="001D331A" w:rsidP="006C5223">
            <w:pPr>
              <w:jc w:val="center"/>
              <w:rPr>
                <w:rFonts w:ascii="Arial" w:hAnsi="Arial" w:cs="Arial"/>
                <w:b/>
                <w:sz w:val="16"/>
                <w:szCs w:val="16"/>
              </w:rPr>
            </w:pPr>
            <w:r w:rsidRPr="00224E8D">
              <w:rPr>
                <w:rFonts w:ascii="Arial" w:hAnsi="Arial" w:cs="Arial"/>
                <w:b/>
                <w:sz w:val="16"/>
                <w:szCs w:val="16"/>
              </w:rPr>
              <w:t>Cena PLN brutto jednostki</w:t>
            </w:r>
          </w:p>
        </w:tc>
        <w:tc>
          <w:tcPr>
            <w:tcW w:w="1535" w:type="dxa"/>
            <w:vAlign w:val="center"/>
          </w:tcPr>
          <w:p w:rsidR="001D331A" w:rsidRPr="00224E8D" w:rsidRDefault="001D331A" w:rsidP="006C5223">
            <w:pPr>
              <w:pStyle w:val="NormalnyWeb"/>
              <w:jc w:val="center"/>
              <w:rPr>
                <w:rFonts w:ascii="Arial" w:hAnsi="Arial" w:cs="Arial"/>
                <w:b/>
                <w:sz w:val="16"/>
                <w:szCs w:val="16"/>
              </w:rPr>
            </w:pPr>
            <w:r w:rsidRPr="00224E8D">
              <w:rPr>
                <w:rFonts w:ascii="Arial" w:hAnsi="Arial" w:cs="Arial"/>
                <w:b/>
                <w:sz w:val="16"/>
                <w:szCs w:val="16"/>
              </w:rPr>
              <w:t>Cena 1kWh</w:t>
            </w:r>
          </w:p>
        </w:tc>
        <w:tc>
          <w:tcPr>
            <w:tcW w:w="1536" w:type="dxa"/>
            <w:vAlign w:val="center"/>
          </w:tcPr>
          <w:p w:rsidR="001D331A" w:rsidRPr="00224E8D" w:rsidRDefault="001D331A" w:rsidP="006C5223">
            <w:pPr>
              <w:pStyle w:val="NormalnyWeb"/>
              <w:jc w:val="center"/>
              <w:rPr>
                <w:rFonts w:ascii="Arial" w:hAnsi="Arial" w:cs="Arial"/>
                <w:b/>
                <w:sz w:val="16"/>
                <w:szCs w:val="16"/>
              </w:rPr>
            </w:pPr>
            <w:r w:rsidRPr="00224E8D">
              <w:rPr>
                <w:rFonts w:ascii="Arial" w:hAnsi="Arial" w:cs="Arial"/>
                <w:b/>
                <w:sz w:val="16"/>
                <w:szCs w:val="16"/>
              </w:rPr>
              <w:t>Sprawność urządze</w:t>
            </w:r>
            <w:r>
              <w:rPr>
                <w:rFonts w:ascii="Arial" w:hAnsi="Arial" w:cs="Arial"/>
                <w:b/>
                <w:sz w:val="16"/>
                <w:szCs w:val="16"/>
              </w:rPr>
              <w:t>ni</w:t>
            </w:r>
            <w:r w:rsidRPr="00224E8D">
              <w:rPr>
                <w:rFonts w:ascii="Arial" w:hAnsi="Arial" w:cs="Arial"/>
                <w:b/>
                <w:sz w:val="16"/>
                <w:szCs w:val="16"/>
              </w:rPr>
              <w:t>a %</w:t>
            </w:r>
          </w:p>
        </w:tc>
        <w:tc>
          <w:tcPr>
            <w:tcW w:w="1536" w:type="dxa"/>
            <w:vAlign w:val="center"/>
          </w:tcPr>
          <w:p w:rsidR="001D331A" w:rsidRPr="00224E8D" w:rsidRDefault="001D331A" w:rsidP="006C5223">
            <w:pPr>
              <w:jc w:val="center"/>
              <w:rPr>
                <w:rFonts w:ascii="Arial" w:hAnsi="Arial" w:cs="Arial"/>
                <w:b/>
                <w:sz w:val="16"/>
                <w:szCs w:val="16"/>
              </w:rPr>
            </w:pPr>
            <w:r w:rsidRPr="00224E8D">
              <w:rPr>
                <w:rFonts w:ascii="Arial" w:hAnsi="Arial" w:cs="Arial"/>
                <w:b/>
                <w:sz w:val="16"/>
                <w:szCs w:val="16"/>
              </w:rPr>
              <w:t>Koszt uzyskanego 1kWh</w:t>
            </w:r>
          </w:p>
        </w:tc>
      </w:tr>
      <w:tr w:rsidR="001D331A" w:rsidTr="006C5223">
        <w:tc>
          <w:tcPr>
            <w:tcW w:w="1535" w:type="dxa"/>
            <w:vAlign w:val="center"/>
          </w:tcPr>
          <w:p w:rsidR="001D331A" w:rsidRPr="003B4138" w:rsidRDefault="001D331A" w:rsidP="006C5223">
            <w:pPr>
              <w:pStyle w:val="NormalnyWeb"/>
              <w:jc w:val="center"/>
              <w:rPr>
                <w:rFonts w:ascii="Verdana" w:hAnsi="Verdana"/>
                <w:sz w:val="16"/>
                <w:szCs w:val="16"/>
              </w:rPr>
            </w:pPr>
            <w:r>
              <w:rPr>
                <w:rFonts w:ascii="Verdana" w:hAnsi="Verdana"/>
                <w:sz w:val="16"/>
                <w:szCs w:val="16"/>
              </w:rPr>
              <w:t>Zrębki drzewne 30% wilgotności, zagęszczone</w:t>
            </w:r>
          </w:p>
        </w:tc>
        <w:tc>
          <w:tcPr>
            <w:tcW w:w="1535" w:type="dxa"/>
            <w:vAlign w:val="center"/>
          </w:tcPr>
          <w:p w:rsidR="001D331A" w:rsidRPr="007B56D5" w:rsidRDefault="001D331A" w:rsidP="006C5223">
            <w:pPr>
              <w:pStyle w:val="NormalnyWeb"/>
              <w:jc w:val="center"/>
              <w:rPr>
                <w:sz w:val="16"/>
                <w:szCs w:val="16"/>
              </w:rPr>
            </w:pPr>
            <w:r w:rsidRPr="007B56D5">
              <w:rPr>
                <w:rFonts w:ascii="Verdana" w:hAnsi="Verdana"/>
                <w:sz w:val="16"/>
                <w:szCs w:val="16"/>
              </w:rPr>
              <w:t> </w:t>
            </w:r>
            <w:r>
              <w:rPr>
                <w:rFonts w:ascii="Verdana" w:hAnsi="Verdana"/>
                <w:sz w:val="16"/>
                <w:szCs w:val="16"/>
              </w:rPr>
              <w:t>4,7</w:t>
            </w:r>
            <w:r w:rsidRPr="007B56D5">
              <w:rPr>
                <w:rFonts w:ascii="Verdana" w:hAnsi="Verdana"/>
                <w:sz w:val="16"/>
                <w:szCs w:val="16"/>
              </w:rPr>
              <w:t xml:space="preserve"> kWh</w:t>
            </w:r>
          </w:p>
        </w:tc>
        <w:tc>
          <w:tcPr>
            <w:tcW w:w="1535" w:type="dxa"/>
            <w:vAlign w:val="center"/>
          </w:tcPr>
          <w:p w:rsidR="001D331A" w:rsidRPr="007B56D5" w:rsidRDefault="001D331A" w:rsidP="006C5223">
            <w:pPr>
              <w:pStyle w:val="NormalnyWeb"/>
              <w:jc w:val="center"/>
              <w:rPr>
                <w:sz w:val="16"/>
                <w:szCs w:val="16"/>
              </w:rPr>
            </w:pPr>
            <w:r>
              <w:rPr>
                <w:rFonts w:ascii="Verdana" w:hAnsi="Verdana"/>
                <w:sz w:val="16"/>
                <w:szCs w:val="16"/>
              </w:rPr>
              <w:t>0,23</w:t>
            </w:r>
          </w:p>
        </w:tc>
        <w:tc>
          <w:tcPr>
            <w:tcW w:w="1535" w:type="dxa"/>
            <w:vAlign w:val="center"/>
          </w:tcPr>
          <w:p w:rsidR="001D331A" w:rsidRPr="007B56D5" w:rsidRDefault="001D331A" w:rsidP="006C5223">
            <w:pPr>
              <w:pStyle w:val="NormalnyWeb"/>
              <w:jc w:val="center"/>
              <w:rPr>
                <w:sz w:val="16"/>
                <w:szCs w:val="16"/>
              </w:rPr>
            </w:pPr>
            <w:r w:rsidRPr="007B56D5">
              <w:rPr>
                <w:rFonts w:ascii="Verdana" w:hAnsi="Verdana"/>
                <w:sz w:val="16"/>
                <w:szCs w:val="16"/>
              </w:rPr>
              <w:t> </w:t>
            </w:r>
            <w:r>
              <w:rPr>
                <w:rFonts w:ascii="Verdana" w:hAnsi="Verdana"/>
                <w:sz w:val="16"/>
                <w:szCs w:val="16"/>
              </w:rPr>
              <w:t>0,05</w:t>
            </w:r>
          </w:p>
        </w:tc>
        <w:tc>
          <w:tcPr>
            <w:tcW w:w="1536" w:type="dxa"/>
            <w:vAlign w:val="center"/>
          </w:tcPr>
          <w:p w:rsidR="001D331A" w:rsidRPr="007B56D5" w:rsidRDefault="001D331A" w:rsidP="006C5223">
            <w:pPr>
              <w:pStyle w:val="NormalnyWeb"/>
              <w:jc w:val="center"/>
              <w:rPr>
                <w:rFonts w:ascii="Arial" w:hAnsi="Arial" w:cs="Arial"/>
                <w:sz w:val="16"/>
                <w:szCs w:val="16"/>
              </w:rPr>
            </w:pPr>
            <w:r>
              <w:rPr>
                <w:rFonts w:ascii="Verdana" w:hAnsi="Verdana"/>
                <w:sz w:val="16"/>
                <w:szCs w:val="16"/>
              </w:rPr>
              <w:t>85</w:t>
            </w:r>
          </w:p>
        </w:tc>
        <w:tc>
          <w:tcPr>
            <w:tcW w:w="1536" w:type="dxa"/>
            <w:vAlign w:val="center"/>
          </w:tcPr>
          <w:p w:rsidR="001D331A" w:rsidRPr="007B56D5" w:rsidRDefault="001D331A" w:rsidP="006C5223">
            <w:pPr>
              <w:pStyle w:val="NormalnyWeb"/>
              <w:jc w:val="center"/>
              <w:rPr>
                <w:sz w:val="16"/>
                <w:szCs w:val="16"/>
              </w:rPr>
            </w:pPr>
            <w:r w:rsidRPr="007B56D5">
              <w:rPr>
                <w:rFonts w:ascii="Verdana" w:hAnsi="Verdana"/>
                <w:sz w:val="16"/>
                <w:szCs w:val="16"/>
              </w:rPr>
              <w:t> </w:t>
            </w:r>
            <w:r>
              <w:rPr>
                <w:rFonts w:ascii="Verdana" w:hAnsi="Verdana"/>
                <w:sz w:val="16"/>
                <w:szCs w:val="16"/>
              </w:rPr>
              <w:t>0,06</w:t>
            </w:r>
          </w:p>
        </w:tc>
      </w:tr>
    </w:tbl>
    <w:p w:rsidR="001D331A" w:rsidRDefault="001D331A" w:rsidP="001D331A">
      <w:pPr>
        <w:pStyle w:val="NormalnyWeb"/>
      </w:pPr>
    </w:p>
    <w:p w:rsidR="001D331A" w:rsidRPr="00327A8D" w:rsidRDefault="001D331A" w:rsidP="001D331A">
      <w:pPr>
        <w:pStyle w:val="NormalnyWeb"/>
        <w:rPr>
          <w:rFonts w:asciiTheme="minorHAnsi" w:hAnsiTheme="minorHAnsi" w:cstheme="minorHAnsi"/>
          <w:sz w:val="20"/>
          <w:szCs w:val="20"/>
        </w:rPr>
      </w:pPr>
      <w:r w:rsidRPr="00327A8D">
        <w:rPr>
          <w:rFonts w:asciiTheme="minorHAnsi" w:hAnsiTheme="minorHAnsi" w:cstheme="minorHAnsi"/>
          <w:sz w:val="20"/>
          <w:szCs w:val="20"/>
        </w:rPr>
        <w:t>Obliczmy ponownie cenę ogrzewania naszego mieszkania:</w:t>
      </w:r>
    </w:p>
    <w:p w:rsidR="001D331A" w:rsidRPr="00327A8D" w:rsidRDefault="001D331A" w:rsidP="001D331A">
      <w:pPr>
        <w:pStyle w:val="NormalnyWeb"/>
        <w:numPr>
          <w:ilvl w:val="0"/>
          <w:numId w:val="31"/>
        </w:numPr>
        <w:rPr>
          <w:rFonts w:asciiTheme="minorHAnsi" w:hAnsiTheme="minorHAnsi" w:cstheme="minorHAnsi"/>
          <w:sz w:val="20"/>
          <w:szCs w:val="20"/>
        </w:rPr>
      </w:pPr>
      <w:r w:rsidRPr="00327A8D">
        <w:rPr>
          <w:rFonts w:asciiTheme="minorHAnsi" w:hAnsiTheme="minorHAnsi" w:cstheme="minorHAnsi"/>
          <w:sz w:val="20"/>
          <w:szCs w:val="20"/>
        </w:rPr>
        <w:t xml:space="preserve">(120 x 110)x0,06=13200x0,06 = </w:t>
      </w:r>
      <w:r w:rsidRPr="00327A8D">
        <w:rPr>
          <w:rFonts w:asciiTheme="minorHAnsi" w:hAnsiTheme="minorHAnsi" w:cstheme="minorHAnsi"/>
          <w:b/>
          <w:color w:val="00B050"/>
          <w:sz w:val="20"/>
          <w:szCs w:val="20"/>
        </w:rPr>
        <w:t>792 PLN/rok</w:t>
      </w:r>
    </w:p>
    <w:p w:rsidR="001D331A" w:rsidRPr="00327A8D" w:rsidRDefault="001D331A" w:rsidP="001D331A">
      <w:pPr>
        <w:pStyle w:val="NormalnyWeb"/>
        <w:numPr>
          <w:ilvl w:val="0"/>
          <w:numId w:val="31"/>
        </w:numPr>
        <w:rPr>
          <w:rFonts w:asciiTheme="minorHAnsi" w:hAnsiTheme="minorHAnsi" w:cstheme="minorHAnsi"/>
          <w:sz w:val="20"/>
          <w:szCs w:val="20"/>
        </w:rPr>
      </w:pPr>
      <w:r w:rsidRPr="00327A8D">
        <w:rPr>
          <w:rFonts w:asciiTheme="minorHAnsi" w:hAnsiTheme="minorHAnsi" w:cstheme="minorHAnsi"/>
          <w:sz w:val="20"/>
          <w:szCs w:val="20"/>
        </w:rPr>
        <w:t xml:space="preserve">(120 x 150)x0,06=18000x0,06 = </w:t>
      </w:r>
      <w:r w:rsidRPr="00327A8D">
        <w:rPr>
          <w:rFonts w:asciiTheme="minorHAnsi" w:hAnsiTheme="minorHAnsi" w:cstheme="minorHAnsi"/>
          <w:b/>
          <w:color w:val="00B050"/>
          <w:sz w:val="20"/>
          <w:szCs w:val="20"/>
        </w:rPr>
        <w:t>1080 PLN/rok</w:t>
      </w:r>
    </w:p>
    <w:p w:rsidR="001D331A" w:rsidRPr="00327A8D" w:rsidRDefault="001D331A" w:rsidP="001D331A">
      <w:pPr>
        <w:pStyle w:val="NormalnyWeb"/>
        <w:numPr>
          <w:ilvl w:val="0"/>
          <w:numId w:val="31"/>
        </w:numPr>
        <w:rPr>
          <w:rFonts w:asciiTheme="minorHAnsi" w:hAnsiTheme="minorHAnsi" w:cstheme="minorHAnsi"/>
          <w:sz w:val="20"/>
          <w:szCs w:val="20"/>
        </w:rPr>
      </w:pPr>
      <w:r w:rsidRPr="00327A8D">
        <w:rPr>
          <w:rFonts w:asciiTheme="minorHAnsi" w:hAnsiTheme="minorHAnsi" w:cstheme="minorHAnsi"/>
          <w:sz w:val="20"/>
          <w:szCs w:val="20"/>
        </w:rPr>
        <w:t xml:space="preserve">(120 x 200)x0,06=24000x0,06 = </w:t>
      </w:r>
      <w:r w:rsidRPr="00327A8D">
        <w:rPr>
          <w:rFonts w:asciiTheme="minorHAnsi" w:hAnsiTheme="minorHAnsi" w:cstheme="minorHAnsi"/>
          <w:b/>
          <w:color w:val="00B050"/>
          <w:sz w:val="20"/>
          <w:szCs w:val="20"/>
        </w:rPr>
        <w:t>1440 PLN/rok</w:t>
      </w:r>
    </w:p>
    <w:p w:rsidR="001D331A" w:rsidRPr="001D331A" w:rsidRDefault="001D331A" w:rsidP="001D331A">
      <w:pPr>
        <w:pStyle w:val="NormalnyWeb"/>
        <w:numPr>
          <w:ilvl w:val="0"/>
          <w:numId w:val="31"/>
        </w:numPr>
        <w:rPr>
          <w:rFonts w:asciiTheme="minorHAnsi" w:hAnsiTheme="minorHAnsi" w:cstheme="minorHAnsi"/>
          <w:b/>
          <w:color w:val="FF0000"/>
          <w:sz w:val="20"/>
          <w:szCs w:val="20"/>
        </w:rPr>
      </w:pPr>
      <w:r w:rsidRPr="00327A8D">
        <w:rPr>
          <w:rFonts w:asciiTheme="minorHAnsi" w:hAnsiTheme="minorHAnsi" w:cstheme="minorHAnsi"/>
          <w:sz w:val="20"/>
          <w:szCs w:val="20"/>
        </w:rPr>
        <w:t xml:space="preserve">(120 x 300)x0,06=36000x0,06 = </w:t>
      </w:r>
      <w:r w:rsidRPr="00327A8D">
        <w:rPr>
          <w:rFonts w:asciiTheme="minorHAnsi" w:hAnsiTheme="minorHAnsi" w:cstheme="minorHAnsi"/>
          <w:b/>
          <w:color w:val="00B050"/>
          <w:sz w:val="20"/>
          <w:szCs w:val="20"/>
        </w:rPr>
        <w:t>2160 PLN/rok</w:t>
      </w:r>
    </w:p>
    <w:p w:rsidR="001D331A" w:rsidRDefault="001D331A" w:rsidP="001D331A">
      <w:pPr>
        <w:pStyle w:val="NormalnyWeb"/>
        <w:rPr>
          <w:rFonts w:asciiTheme="minorHAnsi" w:hAnsiTheme="minorHAnsi" w:cstheme="minorHAnsi"/>
          <w:b/>
          <w:color w:val="00B050"/>
          <w:sz w:val="20"/>
          <w:szCs w:val="20"/>
        </w:rPr>
      </w:pPr>
    </w:p>
    <w:p w:rsidR="001D331A" w:rsidRDefault="001D331A" w:rsidP="001D331A">
      <w:pPr>
        <w:pStyle w:val="NormalnyWeb"/>
        <w:rPr>
          <w:rFonts w:asciiTheme="minorHAnsi" w:hAnsiTheme="minorHAnsi" w:cstheme="minorHAnsi"/>
          <w:b/>
          <w:color w:val="00B050"/>
          <w:sz w:val="20"/>
          <w:szCs w:val="20"/>
        </w:rPr>
      </w:pPr>
    </w:p>
    <w:p w:rsidR="001D331A" w:rsidRDefault="001D331A" w:rsidP="001D331A">
      <w:pPr>
        <w:pStyle w:val="NormalnyWeb"/>
        <w:rPr>
          <w:rFonts w:asciiTheme="minorHAnsi" w:hAnsiTheme="minorHAnsi" w:cstheme="minorHAnsi"/>
          <w:b/>
          <w:color w:val="00B050"/>
          <w:sz w:val="20"/>
          <w:szCs w:val="20"/>
        </w:rPr>
      </w:pPr>
    </w:p>
    <w:p w:rsidR="001D331A" w:rsidRDefault="001D331A" w:rsidP="001D331A">
      <w:pPr>
        <w:pStyle w:val="NormalnyWeb"/>
        <w:rPr>
          <w:rFonts w:asciiTheme="minorHAnsi" w:hAnsiTheme="minorHAnsi" w:cstheme="minorHAnsi"/>
          <w:b/>
          <w:color w:val="00B050"/>
          <w:sz w:val="20"/>
          <w:szCs w:val="20"/>
        </w:rPr>
      </w:pPr>
    </w:p>
    <w:p w:rsidR="001D331A" w:rsidRPr="00327A8D" w:rsidRDefault="001D331A" w:rsidP="001D331A">
      <w:pPr>
        <w:pStyle w:val="NormalnyWeb"/>
        <w:rPr>
          <w:rFonts w:asciiTheme="minorHAnsi" w:hAnsiTheme="minorHAnsi" w:cstheme="minorHAnsi"/>
          <w:b/>
          <w:color w:val="FF0000"/>
          <w:sz w:val="20"/>
          <w:szCs w:val="20"/>
        </w:rPr>
      </w:pPr>
    </w:p>
    <w:p w:rsidR="001D331A" w:rsidRPr="00A43769" w:rsidRDefault="001D331A" w:rsidP="001D331A">
      <w:pPr>
        <w:pStyle w:val="NormalnyWeb"/>
        <w:numPr>
          <w:ilvl w:val="0"/>
          <w:numId w:val="29"/>
        </w:numPr>
        <w:rPr>
          <w:rFonts w:asciiTheme="minorHAnsi" w:hAnsiTheme="minorHAnsi" w:cstheme="minorHAnsi"/>
          <w:sz w:val="20"/>
          <w:szCs w:val="20"/>
        </w:rPr>
      </w:pPr>
      <w:r w:rsidRPr="00A43769">
        <w:rPr>
          <w:rFonts w:asciiTheme="minorHAnsi" w:hAnsiTheme="minorHAnsi" w:cstheme="minorHAnsi"/>
          <w:sz w:val="20"/>
          <w:szCs w:val="20"/>
        </w:rPr>
        <w:lastRenderedPageBreak/>
        <w:t>Pelety- wysoko-przetworzona biomasa w paliwo w postaci pelet, to bezsprzecznie najlepsze paliwo z punktu widzenia ekologii (śladowa zawartość siarki, mała zawartość popiołu, zerowa emisja CO2). Spełnia także wymagania zautomatyzowanych systemów zasilania kotłów oraz jest wygodna w dystrybucji i magazynowaniu. Pelety produkowane są obecnie z poprodukcyjnych odpadów drewna, lecz niedługo będą produkowane w masowej skali z innych rodzajów biomasy, takich jak słoma, siano i rośliny energetyczne.</w:t>
      </w:r>
    </w:p>
    <w:p w:rsidR="001D331A" w:rsidRPr="00A43769" w:rsidRDefault="001D331A" w:rsidP="001D331A">
      <w:pPr>
        <w:pStyle w:val="NormalnyWeb"/>
        <w:ind w:firstLine="705"/>
        <w:rPr>
          <w:rFonts w:asciiTheme="minorHAnsi" w:hAnsiTheme="minorHAnsi" w:cstheme="minorHAnsi"/>
          <w:sz w:val="20"/>
          <w:szCs w:val="20"/>
        </w:rPr>
      </w:pPr>
      <w:r w:rsidRPr="00A43769">
        <w:rPr>
          <w:rFonts w:asciiTheme="minorHAnsi" w:hAnsiTheme="minorHAnsi" w:cstheme="minorHAnsi"/>
          <w:sz w:val="20"/>
          <w:szCs w:val="20"/>
        </w:rPr>
        <w:t>Specyfikacja:</w:t>
      </w:r>
    </w:p>
    <w:tbl>
      <w:tblPr>
        <w:tblStyle w:val="Tabela-Siatka"/>
        <w:tblpPr w:leftFromText="141" w:rightFromText="141" w:vertAnchor="text" w:horzAnchor="margin" w:tblpY="117"/>
        <w:tblW w:w="0" w:type="auto"/>
        <w:tblLook w:val="04A0"/>
      </w:tblPr>
      <w:tblGrid>
        <w:gridCol w:w="1535"/>
        <w:gridCol w:w="1535"/>
        <w:gridCol w:w="1535"/>
        <w:gridCol w:w="1535"/>
        <w:gridCol w:w="1536"/>
        <w:gridCol w:w="1536"/>
      </w:tblGrid>
      <w:tr w:rsidR="001D331A" w:rsidTr="006C5223">
        <w:tc>
          <w:tcPr>
            <w:tcW w:w="1535" w:type="dxa"/>
            <w:vAlign w:val="center"/>
          </w:tcPr>
          <w:p w:rsidR="001D331A" w:rsidRPr="00224E8D" w:rsidRDefault="001D331A" w:rsidP="006C5223">
            <w:pPr>
              <w:jc w:val="center"/>
              <w:rPr>
                <w:rFonts w:ascii="Arial" w:hAnsi="Arial" w:cs="Arial"/>
                <w:b/>
                <w:sz w:val="16"/>
                <w:szCs w:val="16"/>
              </w:rPr>
            </w:pPr>
            <w:r w:rsidRPr="00224E8D">
              <w:rPr>
                <w:rFonts w:ascii="Arial" w:hAnsi="Arial" w:cs="Arial"/>
                <w:b/>
                <w:sz w:val="16"/>
                <w:szCs w:val="16"/>
              </w:rPr>
              <w:t>Rodzaj paliwa</w:t>
            </w:r>
          </w:p>
        </w:tc>
        <w:tc>
          <w:tcPr>
            <w:tcW w:w="1535" w:type="dxa"/>
            <w:vAlign w:val="center"/>
          </w:tcPr>
          <w:p w:rsidR="001D331A" w:rsidRPr="00224E8D" w:rsidRDefault="001D331A" w:rsidP="006C5223">
            <w:pPr>
              <w:pStyle w:val="NormalnyWeb"/>
              <w:jc w:val="center"/>
              <w:rPr>
                <w:rFonts w:ascii="Arial" w:hAnsi="Arial" w:cs="Arial"/>
                <w:b/>
                <w:sz w:val="16"/>
                <w:szCs w:val="16"/>
              </w:rPr>
            </w:pPr>
            <w:r w:rsidRPr="00224E8D">
              <w:rPr>
                <w:rFonts w:ascii="Arial" w:hAnsi="Arial" w:cs="Arial"/>
                <w:b/>
                <w:sz w:val="16"/>
                <w:szCs w:val="16"/>
              </w:rPr>
              <w:t>Wartość opałowa</w:t>
            </w:r>
          </w:p>
        </w:tc>
        <w:tc>
          <w:tcPr>
            <w:tcW w:w="1535" w:type="dxa"/>
            <w:vAlign w:val="center"/>
          </w:tcPr>
          <w:p w:rsidR="001D331A" w:rsidRPr="00224E8D" w:rsidRDefault="001D331A" w:rsidP="006C5223">
            <w:pPr>
              <w:jc w:val="center"/>
              <w:rPr>
                <w:rFonts w:ascii="Arial" w:hAnsi="Arial" w:cs="Arial"/>
                <w:b/>
                <w:sz w:val="16"/>
                <w:szCs w:val="16"/>
              </w:rPr>
            </w:pPr>
            <w:r w:rsidRPr="00224E8D">
              <w:rPr>
                <w:rFonts w:ascii="Arial" w:hAnsi="Arial" w:cs="Arial"/>
                <w:b/>
                <w:sz w:val="16"/>
                <w:szCs w:val="16"/>
              </w:rPr>
              <w:t>Cena PLN brutto jednostki</w:t>
            </w:r>
          </w:p>
        </w:tc>
        <w:tc>
          <w:tcPr>
            <w:tcW w:w="1535" w:type="dxa"/>
            <w:vAlign w:val="center"/>
          </w:tcPr>
          <w:p w:rsidR="001D331A" w:rsidRPr="00224E8D" w:rsidRDefault="001D331A" w:rsidP="006C5223">
            <w:pPr>
              <w:pStyle w:val="NormalnyWeb"/>
              <w:jc w:val="center"/>
              <w:rPr>
                <w:rFonts w:ascii="Arial" w:hAnsi="Arial" w:cs="Arial"/>
                <w:b/>
                <w:sz w:val="16"/>
                <w:szCs w:val="16"/>
              </w:rPr>
            </w:pPr>
            <w:r w:rsidRPr="00224E8D">
              <w:rPr>
                <w:rFonts w:ascii="Arial" w:hAnsi="Arial" w:cs="Arial"/>
                <w:b/>
                <w:sz w:val="16"/>
                <w:szCs w:val="16"/>
              </w:rPr>
              <w:t>Cena 1kWh</w:t>
            </w:r>
          </w:p>
        </w:tc>
        <w:tc>
          <w:tcPr>
            <w:tcW w:w="1536" w:type="dxa"/>
            <w:vAlign w:val="center"/>
          </w:tcPr>
          <w:p w:rsidR="001D331A" w:rsidRPr="00224E8D" w:rsidRDefault="001D331A" w:rsidP="006C5223">
            <w:pPr>
              <w:pStyle w:val="NormalnyWeb"/>
              <w:jc w:val="center"/>
              <w:rPr>
                <w:rFonts w:ascii="Arial" w:hAnsi="Arial" w:cs="Arial"/>
                <w:b/>
                <w:sz w:val="16"/>
                <w:szCs w:val="16"/>
              </w:rPr>
            </w:pPr>
            <w:r w:rsidRPr="00224E8D">
              <w:rPr>
                <w:rFonts w:ascii="Arial" w:hAnsi="Arial" w:cs="Arial"/>
                <w:b/>
                <w:sz w:val="16"/>
                <w:szCs w:val="16"/>
              </w:rPr>
              <w:t>Sprawność urządze</w:t>
            </w:r>
            <w:r>
              <w:rPr>
                <w:rFonts w:ascii="Arial" w:hAnsi="Arial" w:cs="Arial"/>
                <w:b/>
                <w:sz w:val="16"/>
                <w:szCs w:val="16"/>
              </w:rPr>
              <w:t>ni</w:t>
            </w:r>
            <w:r w:rsidRPr="00224E8D">
              <w:rPr>
                <w:rFonts w:ascii="Arial" w:hAnsi="Arial" w:cs="Arial"/>
                <w:b/>
                <w:sz w:val="16"/>
                <w:szCs w:val="16"/>
              </w:rPr>
              <w:t>a %</w:t>
            </w:r>
          </w:p>
        </w:tc>
        <w:tc>
          <w:tcPr>
            <w:tcW w:w="1536" w:type="dxa"/>
            <w:vAlign w:val="center"/>
          </w:tcPr>
          <w:p w:rsidR="001D331A" w:rsidRPr="00224E8D" w:rsidRDefault="001D331A" w:rsidP="006C5223">
            <w:pPr>
              <w:jc w:val="center"/>
              <w:rPr>
                <w:rFonts w:ascii="Arial" w:hAnsi="Arial" w:cs="Arial"/>
                <w:b/>
                <w:sz w:val="16"/>
                <w:szCs w:val="16"/>
              </w:rPr>
            </w:pPr>
            <w:r w:rsidRPr="00224E8D">
              <w:rPr>
                <w:rFonts w:ascii="Arial" w:hAnsi="Arial" w:cs="Arial"/>
                <w:b/>
                <w:sz w:val="16"/>
                <w:szCs w:val="16"/>
              </w:rPr>
              <w:t>Koszt uzyskanego 1kWh</w:t>
            </w:r>
          </w:p>
        </w:tc>
      </w:tr>
      <w:tr w:rsidR="001D331A" w:rsidTr="006C5223">
        <w:tc>
          <w:tcPr>
            <w:tcW w:w="1535" w:type="dxa"/>
            <w:vAlign w:val="center"/>
          </w:tcPr>
          <w:p w:rsidR="001D331A" w:rsidRPr="003B4138" w:rsidRDefault="001D331A" w:rsidP="006C5223">
            <w:pPr>
              <w:pStyle w:val="NormalnyWeb"/>
              <w:jc w:val="center"/>
              <w:rPr>
                <w:rFonts w:ascii="Verdana" w:hAnsi="Verdana"/>
                <w:sz w:val="16"/>
                <w:szCs w:val="16"/>
              </w:rPr>
            </w:pPr>
            <w:r>
              <w:rPr>
                <w:rFonts w:ascii="Verdana" w:hAnsi="Verdana"/>
                <w:sz w:val="16"/>
                <w:szCs w:val="16"/>
              </w:rPr>
              <w:t>Pelety I klasa użytkowa</w:t>
            </w:r>
          </w:p>
        </w:tc>
        <w:tc>
          <w:tcPr>
            <w:tcW w:w="1535" w:type="dxa"/>
            <w:vAlign w:val="center"/>
          </w:tcPr>
          <w:p w:rsidR="001D331A" w:rsidRPr="007B56D5" w:rsidRDefault="001D331A" w:rsidP="006C5223">
            <w:pPr>
              <w:pStyle w:val="NormalnyWeb"/>
              <w:jc w:val="center"/>
              <w:rPr>
                <w:sz w:val="16"/>
                <w:szCs w:val="16"/>
              </w:rPr>
            </w:pPr>
            <w:r w:rsidRPr="007B56D5">
              <w:rPr>
                <w:rFonts w:ascii="Verdana" w:hAnsi="Verdana"/>
                <w:sz w:val="16"/>
                <w:szCs w:val="16"/>
              </w:rPr>
              <w:t> </w:t>
            </w:r>
            <w:r>
              <w:rPr>
                <w:rFonts w:ascii="Verdana" w:hAnsi="Verdana"/>
                <w:sz w:val="16"/>
                <w:szCs w:val="16"/>
              </w:rPr>
              <w:t>5,6</w:t>
            </w:r>
            <w:r w:rsidRPr="007B56D5">
              <w:rPr>
                <w:rFonts w:ascii="Verdana" w:hAnsi="Verdana"/>
                <w:sz w:val="16"/>
                <w:szCs w:val="16"/>
              </w:rPr>
              <w:t xml:space="preserve"> kWh</w:t>
            </w:r>
          </w:p>
        </w:tc>
        <w:tc>
          <w:tcPr>
            <w:tcW w:w="1535" w:type="dxa"/>
            <w:vAlign w:val="center"/>
          </w:tcPr>
          <w:p w:rsidR="001D331A" w:rsidRPr="007B56D5" w:rsidRDefault="001D331A" w:rsidP="006C5223">
            <w:pPr>
              <w:pStyle w:val="NormalnyWeb"/>
              <w:jc w:val="center"/>
              <w:rPr>
                <w:sz w:val="16"/>
                <w:szCs w:val="16"/>
              </w:rPr>
            </w:pPr>
            <w:r>
              <w:rPr>
                <w:rFonts w:ascii="Verdana" w:hAnsi="Verdana"/>
                <w:sz w:val="16"/>
                <w:szCs w:val="16"/>
              </w:rPr>
              <w:t>0,64</w:t>
            </w:r>
          </w:p>
        </w:tc>
        <w:tc>
          <w:tcPr>
            <w:tcW w:w="1535" w:type="dxa"/>
            <w:vAlign w:val="center"/>
          </w:tcPr>
          <w:p w:rsidR="001D331A" w:rsidRPr="007B56D5" w:rsidRDefault="001D331A" w:rsidP="006C5223">
            <w:pPr>
              <w:pStyle w:val="NormalnyWeb"/>
              <w:jc w:val="center"/>
              <w:rPr>
                <w:sz w:val="16"/>
                <w:szCs w:val="16"/>
              </w:rPr>
            </w:pPr>
            <w:r w:rsidRPr="007B56D5">
              <w:rPr>
                <w:rFonts w:ascii="Verdana" w:hAnsi="Verdana"/>
                <w:sz w:val="16"/>
                <w:szCs w:val="16"/>
              </w:rPr>
              <w:t> </w:t>
            </w:r>
            <w:r>
              <w:rPr>
                <w:rFonts w:ascii="Verdana" w:hAnsi="Verdana"/>
                <w:sz w:val="16"/>
                <w:szCs w:val="16"/>
              </w:rPr>
              <w:t>0,11</w:t>
            </w:r>
          </w:p>
        </w:tc>
        <w:tc>
          <w:tcPr>
            <w:tcW w:w="1536" w:type="dxa"/>
            <w:vAlign w:val="center"/>
          </w:tcPr>
          <w:p w:rsidR="001D331A" w:rsidRPr="007B56D5" w:rsidRDefault="001D331A" w:rsidP="006C5223">
            <w:pPr>
              <w:pStyle w:val="NormalnyWeb"/>
              <w:jc w:val="center"/>
              <w:rPr>
                <w:rFonts w:ascii="Arial" w:hAnsi="Arial" w:cs="Arial"/>
                <w:sz w:val="16"/>
                <w:szCs w:val="16"/>
              </w:rPr>
            </w:pPr>
            <w:r>
              <w:rPr>
                <w:rFonts w:ascii="Verdana" w:hAnsi="Verdana"/>
                <w:sz w:val="16"/>
                <w:szCs w:val="16"/>
              </w:rPr>
              <w:t>85</w:t>
            </w:r>
          </w:p>
        </w:tc>
        <w:tc>
          <w:tcPr>
            <w:tcW w:w="1536" w:type="dxa"/>
            <w:vAlign w:val="center"/>
          </w:tcPr>
          <w:p w:rsidR="001D331A" w:rsidRPr="007B56D5" w:rsidRDefault="001D331A" w:rsidP="006C5223">
            <w:pPr>
              <w:pStyle w:val="NormalnyWeb"/>
              <w:jc w:val="center"/>
              <w:rPr>
                <w:sz w:val="16"/>
                <w:szCs w:val="16"/>
              </w:rPr>
            </w:pPr>
            <w:r w:rsidRPr="007B56D5">
              <w:rPr>
                <w:rFonts w:ascii="Verdana" w:hAnsi="Verdana"/>
                <w:sz w:val="16"/>
                <w:szCs w:val="16"/>
              </w:rPr>
              <w:t> </w:t>
            </w:r>
            <w:r>
              <w:rPr>
                <w:rFonts w:ascii="Verdana" w:hAnsi="Verdana"/>
                <w:sz w:val="16"/>
                <w:szCs w:val="16"/>
              </w:rPr>
              <w:t>0,14</w:t>
            </w:r>
          </w:p>
        </w:tc>
      </w:tr>
    </w:tbl>
    <w:p w:rsidR="001D331A" w:rsidRDefault="001D331A" w:rsidP="001D331A">
      <w:pPr>
        <w:pStyle w:val="NormalnyWeb"/>
        <w:ind w:left="705"/>
      </w:pPr>
    </w:p>
    <w:p w:rsidR="001D331A" w:rsidRPr="00A43769" w:rsidRDefault="001D331A" w:rsidP="001D331A">
      <w:pPr>
        <w:pStyle w:val="NormalnyWeb"/>
        <w:ind w:firstLine="708"/>
        <w:rPr>
          <w:rFonts w:asciiTheme="minorHAnsi" w:hAnsiTheme="minorHAnsi" w:cstheme="minorHAnsi"/>
          <w:sz w:val="20"/>
          <w:szCs w:val="20"/>
        </w:rPr>
      </w:pPr>
      <w:r w:rsidRPr="00A43769">
        <w:rPr>
          <w:rFonts w:asciiTheme="minorHAnsi" w:hAnsiTheme="minorHAnsi" w:cstheme="minorHAnsi"/>
          <w:sz w:val="20"/>
          <w:szCs w:val="20"/>
        </w:rPr>
        <w:t>Obliczenia:</w:t>
      </w:r>
    </w:p>
    <w:p w:rsidR="001D331A" w:rsidRPr="00A43769" w:rsidRDefault="001D331A" w:rsidP="001D331A">
      <w:pPr>
        <w:pStyle w:val="NormalnyWeb"/>
        <w:numPr>
          <w:ilvl w:val="0"/>
          <w:numId w:val="32"/>
        </w:numPr>
        <w:rPr>
          <w:rFonts w:asciiTheme="minorHAnsi" w:hAnsiTheme="minorHAnsi" w:cstheme="minorHAnsi"/>
          <w:sz w:val="20"/>
          <w:szCs w:val="20"/>
        </w:rPr>
      </w:pPr>
      <w:r w:rsidRPr="00A43769">
        <w:rPr>
          <w:rFonts w:asciiTheme="minorHAnsi" w:hAnsiTheme="minorHAnsi" w:cstheme="minorHAnsi"/>
          <w:sz w:val="20"/>
          <w:szCs w:val="20"/>
        </w:rPr>
        <w:t xml:space="preserve">(120 x 110)x0,14=13200x0,14 = </w:t>
      </w:r>
      <w:r w:rsidRPr="00A43769">
        <w:rPr>
          <w:rFonts w:asciiTheme="minorHAnsi" w:hAnsiTheme="minorHAnsi" w:cstheme="minorHAnsi"/>
          <w:b/>
          <w:color w:val="00B050"/>
          <w:sz w:val="20"/>
          <w:szCs w:val="20"/>
        </w:rPr>
        <w:t>1848 PLN/rok</w:t>
      </w:r>
    </w:p>
    <w:p w:rsidR="001D331A" w:rsidRPr="00A43769" w:rsidRDefault="001D331A" w:rsidP="001D331A">
      <w:pPr>
        <w:pStyle w:val="NormalnyWeb"/>
        <w:numPr>
          <w:ilvl w:val="0"/>
          <w:numId w:val="32"/>
        </w:numPr>
        <w:rPr>
          <w:rFonts w:asciiTheme="minorHAnsi" w:hAnsiTheme="minorHAnsi" w:cstheme="minorHAnsi"/>
          <w:sz w:val="20"/>
          <w:szCs w:val="20"/>
        </w:rPr>
      </w:pPr>
      <w:r w:rsidRPr="00A43769">
        <w:rPr>
          <w:rFonts w:asciiTheme="minorHAnsi" w:hAnsiTheme="minorHAnsi" w:cstheme="minorHAnsi"/>
          <w:sz w:val="20"/>
          <w:szCs w:val="20"/>
        </w:rPr>
        <w:t xml:space="preserve">(120 x 150)x0,14=18000x0,14 = </w:t>
      </w:r>
      <w:r w:rsidRPr="00A43769">
        <w:rPr>
          <w:rFonts w:asciiTheme="minorHAnsi" w:hAnsiTheme="minorHAnsi" w:cstheme="minorHAnsi"/>
          <w:b/>
          <w:color w:val="00B050"/>
          <w:sz w:val="20"/>
          <w:szCs w:val="20"/>
        </w:rPr>
        <w:t>2520 PLN/rok</w:t>
      </w:r>
    </w:p>
    <w:p w:rsidR="001D331A" w:rsidRPr="00A43769" w:rsidRDefault="001D331A" w:rsidP="001D331A">
      <w:pPr>
        <w:pStyle w:val="NormalnyWeb"/>
        <w:numPr>
          <w:ilvl w:val="0"/>
          <w:numId w:val="32"/>
        </w:numPr>
        <w:rPr>
          <w:rFonts w:asciiTheme="minorHAnsi" w:hAnsiTheme="minorHAnsi" w:cstheme="minorHAnsi"/>
          <w:sz w:val="20"/>
          <w:szCs w:val="20"/>
        </w:rPr>
      </w:pPr>
      <w:r w:rsidRPr="00A43769">
        <w:rPr>
          <w:rFonts w:asciiTheme="minorHAnsi" w:hAnsiTheme="minorHAnsi" w:cstheme="minorHAnsi"/>
          <w:sz w:val="20"/>
          <w:szCs w:val="20"/>
        </w:rPr>
        <w:t xml:space="preserve">(120 x 200)x0,14=24000x0,14 = </w:t>
      </w:r>
      <w:r w:rsidRPr="00A43769">
        <w:rPr>
          <w:rFonts w:asciiTheme="minorHAnsi" w:hAnsiTheme="minorHAnsi" w:cstheme="minorHAnsi"/>
          <w:b/>
          <w:color w:val="00B050"/>
          <w:sz w:val="20"/>
          <w:szCs w:val="20"/>
        </w:rPr>
        <w:t>3360 PLN/rok</w:t>
      </w:r>
    </w:p>
    <w:p w:rsidR="003C641C" w:rsidRPr="001D331A" w:rsidRDefault="001D331A" w:rsidP="00C92CFD">
      <w:pPr>
        <w:pStyle w:val="NormalnyWeb"/>
        <w:numPr>
          <w:ilvl w:val="0"/>
          <w:numId w:val="32"/>
        </w:numPr>
        <w:rPr>
          <w:b/>
          <w:i/>
        </w:rPr>
      </w:pPr>
      <w:r w:rsidRPr="001D331A">
        <w:rPr>
          <w:rFonts w:asciiTheme="minorHAnsi" w:hAnsiTheme="minorHAnsi" w:cstheme="minorHAnsi"/>
          <w:sz w:val="20"/>
          <w:szCs w:val="20"/>
        </w:rPr>
        <w:t xml:space="preserve">(120 x 300)x0,14=36000x0,14 = </w:t>
      </w:r>
      <w:r w:rsidRPr="001D331A">
        <w:rPr>
          <w:rFonts w:asciiTheme="minorHAnsi" w:hAnsiTheme="minorHAnsi" w:cstheme="minorHAnsi"/>
          <w:b/>
          <w:color w:val="00B050"/>
          <w:sz w:val="20"/>
          <w:szCs w:val="20"/>
        </w:rPr>
        <w:t>5040 PLN/rok</w:t>
      </w:r>
    </w:p>
    <w:p w:rsidR="001D331A" w:rsidRPr="001D331A" w:rsidRDefault="001D331A" w:rsidP="001D331A">
      <w:pPr>
        <w:pStyle w:val="NormalnyWeb"/>
        <w:rPr>
          <w:b/>
          <w:i/>
        </w:rPr>
      </w:pPr>
    </w:p>
    <w:p w:rsidR="00817430" w:rsidRDefault="003C641C" w:rsidP="00817430">
      <w:pPr>
        <w:rPr>
          <w:b/>
          <w:i/>
          <w:sz w:val="20"/>
          <w:szCs w:val="20"/>
        </w:rPr>
      </w:pPr>
      <w:r w:rsidRPr="00817430">
        <w:rPr>
          <w:b/>
          <w:i/>
          <w:sz w:val="20"/>
          <w:szCs w:val="20"/>
        </w:rPr>
        <w:tab/>
        <w:t>8.1.</w:t>
      </w:r>
      <w:r w:rsidR="00817430" w:rsidRPr="00817430">
        <w:rPr>
          <w:b/>
          <w:i/>
          <w:sz w:val="20"/>
          <w:szCs w:val="20"/>
        </w:rPr>
        <w:t xml:space="preserve"> Ogrzewania węglem</w:t>
      </w:r>
      <w:r w:rsidR="00327A8D">
        <w:rPr>
          <w:b/>
          <w:i/>
          <w:sz w:val="20"/>
          <w:szCs w:val="20"/>
        </w:rPr>
        <w:t>.</w:t>
      </w:r>
    </w:p>
    <w:p w:rsidR="00817430" w:rsidRDefault="00817430" w:rsidP="00817430">
      <w:pPr>
        <w:rPr>
          <w:b/>
          <w:i/>
          <w:sz w:val="20"/>
          <w:szCs w:val="20"/>
        </w:rPr>
      </w:pPr>
      <w:r w:rsidRPr="0038394B">
        <w:rPr>
          <w:sz w:val="20"/>
          <w:szCs w:val="20"/>
        </w:rPr>
        <w:t xml:space="preserve">Zacznijmy od ogrzewania tradycyjnego – węglem. Jest to bardzo popularny typ ogrzewania szczególnie na wsi, w starszych budynkach, ale także spotykany w nowych domach jednorodzinnych. Ogrzewanie to będziemy rozpatrywać jedynie dla węgla kamiennego. Węgiel brunatny został pominięty ze względu na bardzo niską wydajność i nieopłacalność w użytku. </w:t>
      </w:r>
    </w:p>
    <w:p w:rsidR="00817430" w:rsidRDefault="00817430" w:rsidP="0002402D">
      <w:r w:rsidRPr="0038394B">
        <w:rPr>
          <w:sz w:val="20"/>
          <w:szCs w:val="20"/>
        </w:rPr>
        <w:t>Jeśli zdecydujemy się na ogrzewanie węglem musimy pamiętać, że naszym obowiązkiem staną się kilkukrotne odwiedziny w kotłowni. Nadto musimy dowiedzieć się, czy w naszym domu jest możliwość zainstalowania pieca oraz nie zapomnieć o powierzchni, na której zmagazynujemy nasz surowiec. Niewątpliwą zaletą węgla kamiennego jest jego stosunkowo niska cena. Kolejna tabela przedstawia specyfikacje użytego paliwa:</w:t>
      </w:r>
    </w:p>
    <w:tbl>
      <w:tblPr>
        <w:tblStyle w:val="Tabela-Siatka"/>
        <w:tblW w:w="0" w:type="auto"/>
        <w:jc w:val="center"/>
        <w:tblLook w:val="04A0"/>
      </w:tblPr>
      <w:tblGrid>
        <w:gridCol w:w="1535"/>
        <w:gridCol w:w="1535"/>
        <w:gridCol w:w="1535"/>
        <w:gridCol w:w="1535"/>
        <w:gridCol w:w="1536"/>
        <w:gridCol w:w="1536"/>
      </w:tblGrid>
      <w:tr w:rsidR="00817430" w:rsidTr="008A3EB4">
        <w:trPr>
          <w:jc w:val="center"/>
        </w:trPr>
        <w:tc>
          <w:tcPr>
            <w:tcW w:w="1535" w:type="dxa"/>
            <w:vAlign w:val="center"/>
          </w:tcPr>
          <w:p w:rsidR="00817430" w:rsidRPr="00224E8D" w:rsidRDefault="00817430" w:rsidP="008A3EB4">
            <w:pPr>
              <w:jc w:val="center"/>
              <w:rPr>
                <w:rFonts w:ascii="Arial" w:hAnsi="Arial" w:cs="Arial"/>
                <w:b/>
                <w:sz w:val="16"/>
                <w:szCs w:val="16"/>
              </w:rPr>
            </w:pPr>
            <w:r w:rsidRPr="00224E8D">
              <w:rPr>
                <w:rFonts w:ascii="Arial" w:hAnsi="Arial" w:cs="Arial"/>
                <w:b/>
                <w:sz w:val="16"/>
                <w:szCs w:val="16"/>
              </w:rPr>
              <w:t>Rodzaj paliwa</w:t>
            </w:r>
          </w:p>
        </w:tc>
        <w:tc>
          <w:tcPr>
            <w:tcW w:w="1535" w:type="dxa"/>
            <w:vAlign w:val="center"/>
          </w:tcPr>
          <w:p w:rsidR="00817430" w:rsidRPr="00224E8D" w:rsidRDefault="00817430" w:rsidP="008A3EB4">
            <w:pPr>
              <w:pStyle w:val="NormalnyWeb"/>
              <w:jc w:val="center"/>
              <w:rPr>
                <w:rFonts w:ascii="Arial" w:hAnsi="Arial" w:cs="Arial"/>
                <w:b/>
                <w:sz w:val="16"/>
                <w:szCs w:val="16"/>
              </w:rPr>
            </w:pPr>
            <w:r w:rsidRPr="00224E8D">
              <w:rPr>
                <w:rFonts w:ascii="Arial" w:hAnsi="Arial" w:cs="Arial"/>
                <w:b/>
                <w:sz w:val="16"/>
                <w:szCs w:val="16"/>
              </w:rPr>
              <w:t>Wartość opałowa</w:t>
            </w:r>
          </w:p>
        </w:tc>
        <w:tc>
          <w:tcPr>
            <w:tcW w:w="1535" w:type="dxa"/>
            <w:vAlign w:val="center"/>
          </w:tcPr>
          <w:p w:rsidR="00817430" w:rsidRPr="00224E8D" w:rsidRDefault="00817430" w:rsidP="008A3EB4">
            <w:pPr>
              <w:jc w:val="center"/>
              <w:rPr>
                <w:rFonts w:ascii="Arial" w:hAnsi="Arial" w:cs="Arial"/>
                <w:b/>
                <w:sz w:val="16"/>
                <w:szCs w:val="16"/>
              </w:rPr>
            </w:pPr>
            <w:r w:rsidRPr="00224E8D">
              <w:rPr>
                <w:rFonts w:ascii="Arial" w:hAnsi="Arial" w:cs="Arial"/>
                <w:b/>
                <w:sz w:val="16"/>
                <w:szCs w:val="16"/>
              </w:rPr>
              <w:t>Cena PLN brutto jednostki</w:t>
            </w:r>
          </w:p>
        </w:tc>
        <w:tc>
          <w:tcPr>
            <w:tcW w:w="1535" w:type="dxa"/>
            <w:vAlign w:val="center"/>
          </w:tcPr>
          <w:p w:rsidR="00817430" w:rsidRPr="00224E8D" w:rsidRDefault="00817430" w:rsidP="008A3EB4">
            <w:pPr>
              <w:pStyle w:val="NormalnyWeb"/>
              <w:jc w:val="center"/>
              <w:rPr>
                <w:rFonts w:ascii="Arial" w:hAnsi="Arial" w:cs="Arial"/>
                <w:b/>
                <w:sz w:val="16"/>
                <w:szCs w:val="16"/>
              </w:rPr>
            </w:pPr>
            <w:r w:rsidRPr="00224E8D">
              <w:rPr>
                <w:rFonts w:ascii="Arial" w:hAnsi="Arial" w:cs="Arial"/>
                <w:b/>
                <w:sz w:val="16"/>
                <w:szCs w:val="16"/>
              </w:rPr>
              <w:t>Cena 1kWh</w:t>
            </w:r>
          </w:p>
        </w:tc>
        <w:tc>
          <w:tcPr>
            <w:tcW w:w="1536" w:type="dxa"/>
            <w:vAlign w:val="center"/>
          </w:tcPr>
          <w:p w:rsidR="00817430" w:rsidRPr="00224E8D" w:rsidRDefault="00817430" w:rsidP="008A3EB4">
            <w:pPr>
              <w:pStyle w:val="NormalnyWeb"/>
              <w:jc w:val="center"/>
              <w:rPr>
                <w:rFonts w:ascii="Arial" w:hAnsi="Arial" w:cs="Arial"/>
                <w:b/>
                <w:sz w:val="16"/>
                <w:szCs w:val="16"/>
              </w:rPr>
            </w:pPr>
            <w:r w:rsidRPr="00224E8D">
              <w:rPr>
                <w:rFonts w:ascii="Arial" w:hAnsi="Arial" w:cs="Arial"/>
                <w:b/>
                <w:sz w:val="16"/>
                <w:szCs w:val="16"/>
              </w:rPr>
              <w:t>Sprawność urządzenia %</w:t>
            </w:r>
          </w:p>
        </w:tc>
        <w:tc>
          <w:tcPr>
            <w:tcW w:w="1536" w:type="dxa"/>
            <w:vAlign w:val="center"/>
          </w:tcPr>
          <w:p w:rsidR="00817430" w:rsidRPr="00224E8D" w:rsidRDefault="00817430" w:rsidP="008A3EB4">
            <w:pPr>
              <w:jc w:val="center"/>
              <w:rPr>
                <w:rFonts w:ascii="Arial" w:hAnsi="Arial" w:cs="Arial"/>
                <w:b/>
                <w:sz w:val="16"/>
                <w:szCs w:val="16"/>
              </w:rPr>
            </w:pPr>
            <w:r w:rsidRPr="00224E8D">
              <w:rPr>
                <w:rFonts w:ascii="Arial" w:hAnsi="Arial" w:cs="Arial"/>
                <w:b/>
                <w:sz w:val="16"/>
                <w:szCs w:val="16"/>
              </w:rPr>
              <w:t>Koszt uzyskanego 1kWh</w:t>
            </w:r>
          </w:p>
        </w:tc>
      </w:tr>
      <w:tr w:rsidR="00817430" w:rsidTr="008A3EB4">
        <w:trPr>
          <w:jc w:val="center"/>
        </w:trPr>
        <w:tc>
          <w:tcPr>
            <w:tcW w:w="1535" w:type="dxa"/>
            <w:vAlign w:val="center"/>
          </w:tcPr>
          <w:p w:rsidR="00817430" w:rsidRPr="00224E8D" w:rsidRDefault="00817430" w:rsidP="008A3EB4">
            <w:pPr>
              <w:jc w:val="center"/>
              <w:rPr>
                <w:rFonts w:ascii="Arial" w:hAnsi="Arial" w:cs="Arial"/>
                <w:sz w:val="16"/>
                <w:szCs w:val="16"/>
              </w:rPr>
            </w:pPr>
            <w:r w:rsidRPr="00224E8D">
              <w:rPr>
                <w:rFonts w:ascii="Arial" w:hAnsi="Arial" w:cs="Arial"/>
                <w:sz w:val="16"/>
                <w:szCs w:val="16"/>
              </w:rPr>
              <w:t>Węgiel kamienny orzech I gat. (popiół 6%)</w:t>
            </w:r>
          </w:p>
        </w:tc>
        <w:tc>
          <w:tcPr>
            <w:tcW w:w="1535" w:type="dxa"/>
            <w:vAlign w:val="center"/>
          </w:tcPr>
          <w:p w:rsidR="00817430" w:rsidRPr="00224E8D" w:rsidRDefault="00817430" w:rsidP="008A3EB4">
            <w:pPr>
              <w:pStyle w:val="NormalnyWeb"/>
              <w:jc w:val="center"/>
              <w:rPr>
                <w:rFonts w:ascii="Arial" w:hAnsi="Arial" w:cs="Arial"/>
                <w:sz w:val="16"/>
                <w:szCs w:val="16"/>
              </w:rPr>
            </w:pPr>
          </w:p>
          <w:p w:rsidR="00817430" w:rsidRPr="00224E8D" w:rsidRDefault="00817430" w:rsidP="008A3EB4">
            <w:pPr>
              <w:pStyle w:val="NormalnyWeb"/>
              <w:jc w:val="center"/>
              <w:rPr>
                <w:rFonts w:ascii="Arial" w:hAnsi="Arial" w:cs="Arial"/>
                <w:sz w:val="16"/>
                <w:szCs w:val="16"/>
              </w:rPr>
            </w:pPr>
            <w:r w:rsidRPr="00224E8D">
              <w:rPr>
                <w:rFonts w:ascii="Arial" w:hAnsi="Arial" w:cs="Arial"/>
                <w:sz w:val="16"/>
                <w:szCs w:val="16"/>
              </w:rPr>
              <w:t>8 kWh / kg</w:t>
            </w:r>
          </w:p>
          <w:p w:rsidR="00817430" w:rsidRPr="00224E8D" w:rsidRDefault="00817430" w:rsidP="008A3EB4">
            <w:pPr>
              <w:rPr>
                <w:rFonts w:ascii="Arial" w:hAnsi="Arial" w:cs="Arial"/>
                <w:sz w:val="16"/>
                <w:szCs w:val="16"/>
              </w:rPr>
            </w:pPr>
          </w:p>
        </w:tc>
        <w:tc>
          <w:tcPr>
            <w:tcW w:w="1535" w:type="dxa"/>
            <w:vAlign w:val="center"/>
          </w:tcPr>
          <w:p w:rsidR="00817430" w:rsidRPr="00224E8D" w:rsidRDefault="00817430" w:rsidP="008A3EB4">
            <w:pPr>
              <w:jc w:val="center"/>
              <w:rPr>
                <w:rFonts w:ascii="Arial" w:hAnsi="Arial" w:cs="Arial"/>
                <w:sz w:val="16"/>
                <w:szCs w:val="16"/>
              </w:rPr>
            </w:pPr>
            <w:r w:rsidRPr="00224E8D">
              <w:rPr>
                <w:rFonts w:ascii="Arial" w:hAnsi="Arial" w:cs="Arial"/>
                <w:sz w:val="16"/>
                <w:szCs w:val="16"/>
              </w:rPr>
              <w:t>0,795</w:t>
            </w:r>
          </w:p>
        </w:tc>
        <w:tc>
          <w:tcPr>
            <w:tcW w:w="1535" w:type="dxa"/>
            <w:vAlign w:val="center"/>
          </w:tcPr>
          <w:p w:rsidR="00817430" w:rsidRPr="00224E8D" w:rsidRDefault="00817430" w:rsidP="008A3EB4">
            <w:pPr>
              <w:pStyle w:val="NormalnyWeb"/>
              <w:jc w:val="center"/>
              <w:rPr>
                <w:rFonts w:ascii="Arial" w:hAnsi="Arial" w:cs="Arial"/>
                <w:sz w:val="16"/>
                <w:szCs w:val="16"/>
              </w:rPr>
            </w:pPr>
            <w:r w:rsidRPr="00224E8D">
              <w:rPr>
                <w:rFonts w:ascii="Arial" w:hAnsi="Arial" w:cs="Arial"/>
                <w:sz w:val="16"/>
                <w:szCs w:val="16"/>
              </w:rPr>
              <w:t>0,1</w:t>
            </w:r>
          </w:p>
        </w:tc>
        <w:tc>
          <w:tcPr>
            <w:tcW w:w="1536" w:type="dxa"/>
            <w:vAlign w:val="center"/>
          </w:tcPr>
          <w:p w:rsidR="00817430" w:rsidRPr="00224E8D" w:rsidRDefault="00817430" w:rsidP="008A3EB4">
            <w:pPr>
              <w:pStyle w:val="NormalnyWeb"/>
              <w:jc w:val="center"/>
              <w:rPr>
                <w:rFonts w:ascii="Arial" w:hAnsi="Arial" w:cs="Arial"/>
                <w:sz w:val="16"/>
                <w:szCs w:val="16"/>
              </w:rPr>
            </w:pPr>
            <w:r w:rsidRPr="00224E8D">
              <w:rPr>
                <w:rFonts w:ascii="Arial" w:hAnsi="Arial" w:cs="Arial"/>
                <w:sz w:val="16"/>
                <w:szCs w:val="16"/>
              </w:rPr>
              <w:t>60</w:t>
            </w:r>
          </w:p>
        </w:tc>
        <w:tc>
          <w:tcPr>
            <w:tcW w:w="1536" w:type="dxa"/>
            <w:vAlign w:val="center"/>
          </w:tcPr>
          <w:p w:rsidR="00817430" w:rsidRPr="00224E8D" w:rsidRDefault="00817430" w:rsidP="008A3EB4">
            <w:pPr>
              <w:jc w:val="center"/>
              <w:rPr>
                <w:rFonts w:ascii="Arial" w:hAnsi="Arial" w:cs="Arial"/>
                <w:sz w:val="16"/>
                <w:szCs w:val="16"/>
              </w:rPr>
            </w:pPr>
            <w:r w:rsidRPr="00224E8D">
              <w:rPr>
                <w:rFonts w:ascii="Arial" w:hAnsi="Arial" w:cs="Arial"/>
                <w:sz w:val="16"/>
                <w:szCs w:val="16"/>
              </w:rPr>
              <w:t>0,17</w:t>
            </w:r>
          </w:p>
        </w:tc>
      </w:tr>
    </w:tbl>
    <w:p w:rsidR="00817430" w:rsidRPr="0038394B" w:rsidRDefault="00817430" w:rsidP="00817430">
      <w:pPr>
        <w:pStyle w:val="NormalnyWeb"/>
        <w:rPr>
          <w:rFonts w:asciiTheme="minorHAnsi" w:hAnsiTheme="minorHAnsi"/>
          <w:sz w:val="20"/>
          <w:szCs w:val="20"/>
        </w:rPr>
      </w:pPr>
      <w:r w:rsidRPr="0038394B">
        <w:rPr>
          <w:rFonts w:asciiTheme="minorHAnsi" w:hAnsiTheme="minorHAnsi"/>
          <w:sz w:val="20"/>
          <w:szCs w:val="20"/>
        </w:rPr>
        <w:t>Przyjmując dane z tabeli możemy bardzo prosto obliczyć koszt ogrzania naszego domu:</w:t>
      </w:r>
    </w:p>
    <w:p w:rsidR="00817430" w:rsidRPr="0038394B" w:rsidRDefault="00817430" w:rsidP="00817430">
      <w:pPr>
        <w:pStyle w:val="NormalnyWeb"/>
        <w:numPr>
          <w:ilvl w:val="0"/>
          <w:numId w:val="25"/>
        </w:numPr>
        <w:rPr>
          <w:rFonts w:asciiTheme="minorHAnsi" w:hAnsiTheme="minorHAnsi"/>
          <w:sz w:val="20"/>
          <w:szCs w:val="20"/>
        </w:rPr>
      </w:pPr>
      <w:r w:rsidRPr="0038394B">
        <w:rPr>
          <w:rFonts w:asciiTheme="minorHAnsi" w:hAnsiTheme="minorHAnsi"/>
          <w:sz w:val="20"/>
          <w:szCs w:val="20"/>
        </w:rPr>
        <w:t xml:space="preserve">(120 x 110)x0,17=13200x0,17 = </w:t>
      </w:r>
      <w:r w:rsidRPr="0038394B">
        <w:rPr>
          <w:rFonts w:asciiTheme="minorHAnsi" w:hAnsiTheme="minorHAnsi"/>
          <w:b/>
          <w:color w:val="FF0000"/>
          <w:sz w:val="20"/>
          <w:szCs w:val="20"/>
        </w:rPr>
        <w:t>2244 PLN/rok</w:t>
      </w:r>
    </w:p>
    <w:p w:rsidR="00817430" w:rsidRPr="0038394B" w:rsidRDefault="00817430" w:rsidP="00817430">
      <w:pPr>
        <w:pStyle w:val="NormalnyWeb"/>
        <w:numPr>
          <w:ilvl w:val="0"/>
          <w:numId w:val="25"/>
        </w:numPr>
        <w:rPr>
          <w:rFonts w:asciiTheme="minorHAnsi" w:hAnsiTheme="minorHAnsi"/>
          <w:sz w:val="20"/>
          <w:szCs w:val="20"/>
        </w:rPr>
      </w:pPr>
      <w:r w:rsidRPr="0038394B">
        <w:rPr>
          <w:rFonts w:asciiTheme="minorHAnsi" w:hAnsiTheme="minorHAnsi"/>
          <w:sz w:val="20"/>
          <w:szCs w:val="20"/>
        </w:rPr>
        <w:t xml:space="preserve">(120 x 150)x0,17=18000x0,17 = </w:t>
      </w:r>
      <w:r w:rsidRPr="0038394B">
        <w:rPr>
          <w:rFonts w:asciiTheme="minorHAnsi" w:hAnsiTheme="minorHAnsi"/>
          <w:b/>
          <w:color w:val="FF0000"/>
          <w:sz w:val="20"/>
          <w:szCs w:val="20"/>
        </w:rPr>
        <w:t>3060 PLN/rok</w:t>
      </w:r>
    </w:p>
    <w:p w:rsidR="00817430" w:rsidRPr="0038394B" w:rsidRDefault="00817430" w:rsidP="00817430">
      <w:pPr>
        <w:pStyle w:val="NormalnyWeb"/>
        <w:numPr>
          <w:ilvl w:val="0"/>
          <w:numId w:val="25"/>
        </w:numPr>
        <w:rPr>
          <w:rFonts w:asciiTheme="minorHAnsi" w:hAnsiTheme="minorHAnsi"/>
          <w:sz w:val="20"/>
          <w:szCs w:val="20"/>
        </w:rPr>
      </w:pPr>
      <w:r w:rsidRPr="0038394B">
        <w:rPr>
          <w:rFonts w:asciiTheme="minorHAnsi" w:hAnsiTheme="minorHAnsi"/>
          <w:sz w:val="20"/>
          <w:szCs w:val="20"/>
        </w:rPr>
        <w:t xml:space="preserve">(120 x 200)x0,17=24000x0,17 = </w:t>
      </w:r>
      <w:r w:rsidRPr="0038394B">
        <w:rPr>
          <w:rFonts w:asciiTheme="minorHAnsi" w:hAnsiTheme="minorHAnsi"/>
          <w:b/>
          <w:color w:val="FF0000"/>
          <w:sz w:val="20"/>
          <w:szCs w:val="20"/>
        </w:rPr>
        <w:t>4080 PLN/rok</w:t>
      </w:r>
    </w:p>
    <w:p w:rsidR="00817430" w:rsidRDefault="00817430" w:rsidP="00817430">
      <w:pPr>
        <w:pStyle w:val="NormalnyWeb"/>
        <w:numPr>
          <w:ilvl w:val="0"/>
          <w:numId w:val="25"/>
        </w:numPr>
        <w:rPr>
          <w:rFonts w:asciiTheme="minorHAnsi" w:hAnsiTheme="minorHAnsi"/>
          <w:b/>
          <w:color w:val="FF0000"/>
          <w:sz w:val="20"/>
          <w:szCs w:val="20"/>
        </w:rPr>
      </w:pPr>
      <w:r w:rsidRPr="0038394B">
        <w:rPr>
          <w:rFonts w:asciiTheme="minorHAnsi" w:hAnsiTheme="minorHAnsi"/>
          <w:sz w:val="20"/>
          <w:szCs w:val="20"/>
        </w:rPr>
        <w:t xml:space="preserve">(120 x 300)x0,17=36000x0,17 = </w:t>
      </w:r>
      <w:r w:rsidRPr="0038394B">
        <w:rPr>
          <w:rFonts w:asciiTheme="minorHAnsi" w:hAnsiTheme="minorHAnsi"/>
          <w:b/>
          <w:color w:val="FF0000"/>
          <w:sz w:val="20"/>
          <w:szCs w:val="20"/>
        </w:rPr>
        <w:t>6120 PLN/rok</w:t>
      </w:r>
    </w:p>
    <w:p w:rsidR="00817430" w:rsidRDefault="00817430" w:rsidP="00817430">
      <w:pPr>
        <w:pStyle w:val="NormalnyWeb"/>
        <w:rPr>
          <w:rFonts w:asciiTheme="minorHAnsi" w:hAnsiTheme="minorHAnsi"/>
          <w:b/>
          <w:color w:val="FF0000"/>
          <w:sz w:val="20"/>
          <w:szCs w:val="20"/>
        </w:rPr>
      </w:pPr>
      <w:r>
        <w:rPr>
          <w:rFonts w:asciiTheme="minorHAnsi" w:hAnsiTheme="minorHAnsi"/>
          <w:b/>
          <w:color w:val="FF0000"/>
          <w:sz w:val="20"/>
          <w:szCs w:val="20"/>
        </w:rPr>
        <w:tab/>
      </w:r>
    </w:p>
    <w:p w:rsidR="0002402D" w:rsidRDefault="00817430" w:rsidP="0002402D">
      <w:pPr>
        <w:rPr>
          <w:b/>
          <w:i/>
          <w:sz w:val="20"/>
          <w:szCs w:val="20"/>
        </w:rPr>
      </w:pPr>
      <w:r>
        <w:rPr>
          <w:b/>
          <w:color w:val="FF0000"/>
          <w:sz w:val="20"/>
          <w:szCs w:val="20"/>
        </w:rPr>
        <w:lastRenderedPageBreak/>
        <w:tab/>
      </w:r>
      <w:r w:rsidRPr="00817430">
        <w:rPr>
          <w:b/>
          <w:i/>
          <w:sz w:val="20"/>
          <w:szCs w:val="20"/>
        </w:rPr>
        <w:t>8.</w:t>
      </w:r>
      <w:r w:rsidR="0002402D">
        <w:rPr>
          <w:b/>
          <w:i/>
          <w:sz w:val="20"/>
          <w:szCs w:val="20"/>
        </w:rPr>
        <w:t>2</w:t>
      </w:r>
      <w:r w:rsidRPr="00817430">
        <w:rPr>
          <w:b/>
          <w:i/>
          <w:sz w:val="20"/>
          <w:szCs w:val="20"/>
        </w:rPr>
        <w:t xml:space="preserve">. </w:t>
      </w:r>
      <w:r>
        <w:rPr>
          <w:b/>
          <w:i/>
          <w:sz w:val="20"/>
          <w:szCs w:val="20"/>
        </w:rPr>
        <w:t>Ogrzewania gazem</w:t>
      </w:r>
      <w:r w:rsidR="00327A8D">
        <w:rPr>
          <w:b/>
          <w:i/>
          <w:sz w:val="20"/>
          <w:szCs w:val="20"/>
        </w:rPr>
        <w:t>.</w:t>
      </w:r>
    </w:p>
    <w:p w:rsidR="0002402D" w:rsidRPr="0002402D" w:rsidRDefault="0002402D" w:rsidP="0002402D">
      <w:pPr>
        <w:rPr>
          <w:b/>
          <w:i/>
          <w:sz w:val="20"/>
          <w:szCs w:val="20"/>
        </w:rPr>
      </w:pPr>
      <w:r w:rsidRPr="0038394B">
        <w:rPr>
          <w:sz w:val="20"/>
          <w:szCs w:val="20"/>
        </w:rPr>
        <w:t>Kolejnym bardzo popularnym paliwem, którym ogrzewamy swoje domy jest gaz. Mimo wyższych cen jest on coraz częściej wybierany z powodu wygody. Nie trzeba go przechowywać tak jak węgla. Obsługa nowoczesnych pieców jest niezwykle prosta i intuicyjna. Mała awaryjność oraz zdecydowanie większa sprawność (105% - o 45% większa od węglowego) również przemawia za tym wyborem. Specyfikację tego paliwa przedstawi nam tabela:</w:t>
      </w:r>
    </w:p>
    <w:tbl>
      <w:tblPr>
        <w:tblStyle w:val="Tabela-Siatka"/>
        <w:tblW w:w="0" w:type="auto"/>
        <w:jc w:val="center"/>
        <w:tblLook w:val="04A0"/>
      </w:tblPr>
      <w:tblGrid>
        <w:gridCol w:w="1535"/>
        <w:gridCol w:w="1535"/>
        <w:gridCol w:w="1535"/>
        <w:gridCol w:w="1535"/>
        <w:gridCol w:w="1536"/>
        <w:gridCol w:w="1536"/>
      </w:tblGrid>
      <w:tr w:rsidR="0002402D" w:rsidTr="008A3EB4">
        <w:trPr>
          <w:jc w:val="center"/>
        </w:trPr>
        <w:tc>
          <w:tcPr>
            <w:tcW w:w="1535" w:type="dxa"/>
            <w:vAlign w:val="center"/>
          </w:tcPr>
          <w:p w:rsidR="0002402D" w:rsidRPr="00224E8D" w:rsidRDefault="0002402D" w:rsidP="008A3EB4">
            <w:pPr>
              <w:jc w:val="center"/>
              <w:rPr>
                <w:rFonts w:ascii="Arial" w:hAnsi="Arial" w:cs="Arial"/>
                <w:b/>
                <w:sz w:val="16"/>
                <w:szCs w:val="16"/>
              </w:rPr>
            </w:pPr>
            <w:r w:rsidRPr="00224E8D">
              <w:rPr>
                <w:rFonts w:ascii="Arial" w:hAnsi="Arial" w:cs="Arial"/>
                <w:b/>
                <w:sz w:val="16"/>
                <w:szCs w:val="16"/>
              </w:rPr>
              <w:t>Rodzaj paliwa</w:t>
            </w:r>
          </w:p>
        </w:tc>
        <w:tc>
          <w:tcPr>
            <w:tcW w:w="1535" w:type="dxa"/>
            <w:vAlign w:val="center"/>
          </w:tcPr>
          <w:p w:rsidR="0002402D" w:rsidRPr="00224E8D" w:rsidRDefault="0002402D" w:rsidP="008A3EB4">
            <w:pPr>
              <w:pStyle w:val="NormalnyWeb"/>
              <w:jc w:val="center"/>
              <w:rPr>
                <w:rFonts w:ascii="Arial" w:hAnsi="Arial" w:cs="Arial"/>
                <w:b/>
                <w:sz w:val="16"/>
                <w:szCs w:val="16"/>
              </w:rPr>
            </w:pPr>
            <w:r w:rsidRPr="00224E8D">
              <w:rPr>
                <w:rFonts w:ascii="Arial" w:hAnsi="Arial" w:cs="Arial"/>
                <w:b/>
                <w:sz w:val="16"/>
                <w:szCs w:val="16"/>
              </w:rPr>
              <w:t>Wartość opałowa</w:t>
            </w:r>
          </w:p>
        </w:tc>
        <w:tc>
          <w:tcPr>
            <w:tcW w:w="1535" w:type="dxa"/>
            <w:vAlign w:val="center"/>
          </w:tcPr>
          <w:p w:rsidR="0002402D" w:rsidRPr="00224E8D" w:rsidRDefault="0002402D" w:rsidP="008A3EB4">
            <w:pPr>
              <w:jc w:val="center"/>
              <w:rPr>
                <w:rFonts w:ascii="Arial" w:hAnsi="Arial" w:cs="Arial"/>
                <w:b/>
                <w:sz w:val="16"/>
                <w:szCs w:val="16"/>
              </w:rPr>
            </w:pPr>
            <w:r w:rsidRPr="00224E8D">
              <w:rPr>
                <w:rFonts w:ascii="Arial" w:hAnsi="Arial" w:cs="Arial"/>
                <w:b/>
                <w:sz w:val="16"/>
                <w:szCs w:val="16"/>
              </w:rPr>
              <w:t>Cena PLN brutto jednostki</w:t>
            </w:r>
          </w:p>
        </w:tc>
        <w:tc>
          <w:tcPr>
            <w:tcW w:w="1535" w:type="dxa"/>
            <w:vAlign w:val="center"/>
          </w:tcPr>
          <w:p w:rsidR="0002402D" w:rsidRPr="00224E8D" w:rsidRDefault="0002402D" w:rsidP="008A3EB4">
            <w:pPr>
              <w:pStyle w:val="NormalnyWeb"/>
              <w:jc w:val="center"/>
              <w:rPr>
                <w:rFonts w:ascii="Arial" w:hAnsi="Arial" w:cs="Arial"/>
                <w:b/>
                <w:sz w:val="16"/>
                <w:szCs w:val="16"/>
              </w:rPr>
            </w:pPr>
            <w:r w:rsidRPr="00224E8D">
              <w:rPr>
                <w:rFonts w:ascii="Arial" w:hAnsi="Arial" w:cs="Arial"/>
                <w:b/>
                <w:sz w:val="16"/>
                <w:szCs w:val="16"/>
              </w:rPr>
              <w:t>Cena 1kWh</w:t>
            </w:r>
          </w:p>
        </w:tc>
        <w:tc>
          <w:tcPr>
            <w:tcW w:w="1536" w:type="dxa"/>
            <w:vAlign w:val="center"/>
          </w:tcPr>
          <w:p w:rsidR="0002402D" w:rsidRPr="00224E8D" w:rsidRDefault="0002402D" w:rsidP="008A3EB4">
            <w:pPr>
              <w:pStyle w:val="NormalnyWeb"/>
              <w:jc w:val="center"/>
              <w:rPr>
                <w:rFonts w:ascii="Arial" w:hAnsi="Arial" w:cs="Arial"/>
                <w:b/>
                <w:sz w:val="16"/>
                <w:szCs w:val="16"/>
              </w:rPr>
            </w:pPr>
            <w:r w:rsidRPr="00224E8D">
              <w:rPr>
                <w:rFonts w:ascii="Arial" w:hAnsi="Arial" w:cs="Arial"/>
                <w:b/>
                <w:sz w:val="16"/>
                <w:szCs w:val="16"/>
              </w:rPr>
              <w:t>Sprawność urządzenia %</w:t>
            </w:r>
          </w:p>
        </w:tc>
        <w:tc>
          <w:tcPr>
            <w:tcW w:w="1536" w:type="dxa"/>
            <w:vAlign w:val="center"/>
          </w:tcPr>
          <w:p w:rsidR="0002402D" w:rsidRPr="00224E8D" w:rsidRDefault="0002402D" w:rsidP="008A3EB4">
            <w:pPr>
              <w:jc w:val="center"/>
              <w:rPr>
                <w:rFonts w:ascii="Arial" w:hAnsi="Arial" w:cs="Arial"/>
                <w:b/>
                <w:sz w:val="16"/>
                <w:szCs w:val="16"/>
              </w:rPr>
            </w:pPr>
            <w:r w:rsidRPr="00224E8D">
              <w:rPr>
                <w:rFonts w:ascii="Arial" w:hAnsi="Arial" w:cs="Arial"/>
                <w:b/>
                <w:sz w:val="16"/>
                <w:szCs w:val="16"/>
              </w:rPr>
              <w:t>Koszt uzyskanego 1kWh</w:t>
            </w:r>
          </w:p>
        </w:tc>
      </w:tr>
      <w:tr w:rsidR="0002402D" w:rsidTr="008A3EB4">
        <w:trPr>
          <w:jc w:val="center"/>
        </w:trPr>
        <w:tc>
          <w:tcPr>
            <w:tcW w:w="1535" w:type="dxa"/>
            <w:vAlign w:val="center"/>
          </w:tcPr>
          <w:p w:rsidR="0002402D" w:rsidRPr="004C4EDD" w:rsidRDefault="0002402D" w:rsidP="008A3EB4">
            <w:pPr>
              <w:pStyle w:val="NormalnyWeb"/>
              <w:jc w:val="center"/>
              <w:rPr>
                <w:sz w:val="16"/>
                <w:szCs w:val="16"/>
              </w:rPr>
            </w:pPr>
            <w:r w:rsidRPr="00345E8F">
              <w:rPr>
                <w:rFonts w:ascii="Verdana" w:hAnsi="Verdana"/>
                <w:sz w:val="16"/>
                <w:szCs w:val="16"/>
              </w:rPr>
              <w:t>Gaz ziemny GZ 50 taryfa W3</w:t>
            </w:r>
          </w:p>
        </w:tc>
        <w:tc>
          <w:tcPr>
            <w:tcW w:w="1535" w:type="dxa"/>
            <w:vAlign w:val="center"/>
          </w:tcPr>
          <w:p w:rsidR="0002402D" w:rsidRPr="00345E8F" w:rsidRDefault="0002402D" w:rsidP="008A3EB4">
            <w:pPr>
              <w:pStyle w:val="NormalnyWeb"/>
              <w:jc w:val="center"/>
              <w:rPr>
                <w:rFonts w:ascii="Arial" w:hAnsi="Arial" w:cs="Arial"/>
                <w:sz w:val="16"/>
                <w:szCs w:val="16"/>
              </w:rPr>
            </w:pPr>
          </w:p>
          <w:p w:rsidR="0002402D" w:rsidRPr="004C4EDD" w:rsidRDefault="0002402D" w:rsidP="008A3EB4">
            <w:pPr>
              <w:pStyle w:val="NormalnyWeb"/>
              <w:jc w:val="center"/>
              <w:rPr>
                <w:sz w:val="16"/>
                <w:szCs w:val="16"/>
              </w:rPr>
            </w:pPr>
            <w:r w:rsidRPr="00345E8F">
              <w:rPr>
                <w:rFonts w:ascii="Verdana" w:hAnsi="Verdana"/>
                <w:sz w:val="16"/>
                <w:szCs w:val="16"/>
              </w:rPr>
              <w:t>10,29 kWh / m</w:t>
            </w:r>
            <w:r w:rsidRPr="00345E8F">
              <w:rPr>
                <w:rFonts w:ascii="Verdana" w:hAnsi="Verdana"/>
                <w:sz w:val="16"/>
                <w:szCs w:val="16"/>
                <w:vertAlign w:val="superscript"/>
              </w:rPr>
              <w:t>3</w:t>
            </w:r>
          </w:p>
          <w:p w:rsidR="0002402D" w:rsidRPr="00345E8F" w:rsidRDefault="0002402D" w:rsidP="008A3EB4">
            <w:pPr>
              <w:jc w:val="center"/>
              <w:rPr>
                <w:rFonts w:ascii="Arial" w:hAnsi="Arial" w:cs="Arial"/>
                <w:sz w:val="16"/>
                <w:szCs w:val="16"/>
              </w:rPr>
            </w:pPr>
          </w:p>
        </w:tc>
        <w:tc>
          <w:tcPr>
            <w:tcW w:w="1535" w:type="dxa"/>
            <w:vAlign w:val="center"/>
          </w:tcPr>
          <w:p w:rsidR="0002402D" w:rsidRPr="004C4EDD" w:rsidRDefault="0002402D" w:rsidP="008A3EB4">
            <w:pPr>
              <w:pStyle w:val="NormalnyWeb"/>
              <w:jc w:val="center"/>
              <w:rPr>
                <w:sz w:val="16"/>
                <w:szCs w:val="16"/>
              </w:rPr>
            </w:pPr>
            <w:r w:rsidRPr="00345E8F">
              <w:rPr>
                <w:rFonts w:ascii="Verdana" w:hAnsi="Verdana"/>
                <w:sz w:val="16"/>
                <w:szCs w:val="16"/>
              </w:rPr>
              <w:t>1,6-2</w:t>
            </w:r>
          </w:p>
        </w:tc>
        <w:tc>
          <w:tcPr>
            <w:tcW w:w="1535" w:type="dxa"/>
            <w:vAlign w:val="center"/>
          </w:tcPr>
          <w:p w:rsidR="0002402D" w:rsidRPr="004C4EDD" w:rsidRDefault="0002402D" w:rsidP="008A3EB4">
            <w:pPr>
              <w:pStyle w:val="NormalnyWeb"/>
              <w:jc w:val="center"/>
              <w:rPr>
                <w:sz w:val="16"/>
                <w:szCs w:val="16"/>
              </w:rPr>
            </w:pPr>
            <w:r w:rsidRPr="00345E8F">
              <w:rPr>
                <w:rFonts w:ascii="Verdana" w:hAnsi="Verdana"/>
                <w:sz w:val="16"/>
                <w:szCs w:val="16"/>
              </w:rPr>
              <w:t>0,155 - 0,1944 </w:t>
            </w:r>
          </w:p>
        </w:tc>
        <w:tc>
          <w:tcPr>
            <w:tcW w:w="1536" w:type="dxa"/>
            <w:vAlign w:val="center"/>
          </w:tcPr>
          <w:p w:rsidR="0002402D" w:rsidRPr="004C4EDD" w:rsidRDefault="0002402D" w:rsidP="008A3EB4">
            <w:pPr>
              <w:pStyle w:val="NormalnyWeb"/>
              <w:jc w:val="center"/>
              <w:rPr>
                <w:sz w:val="16"/>
                <w:szCs w:val="16"/>
              </w:rPr>
            </w:pPr>
            <w:r w:rsidRPr="00345E8F">
              <w:rPr>
                <w:rFonts w:ascii="Verdana" w:hAnsi="Verdana"/>
                <w:sz w:val="16"/>
                <w:szCs w:val="16"/>
              </w:rPr>
              <w:t>105 </w:t>
            </w:r>
          </w:p>
        </w:tc>
        <w:tc>
          <w:tcPr>
            <w:tcW w:w="1536" w:type="dxa"/>
            <w:vAlign w:val="center"/>
          </w:tcPr>
          <w:p w:rsidR="0002402D" w:rsidRPr="004C4EDD" w:rsidRDefault="0002402D" w:rsidP="008A3EB4">
            <w:pPr>
              <w:pStyle w:val="NormalnyWeb"/>
              <w:jc w:val="center"/>
              <w:rPr>
                <w:sz w:val="16"/>
                <w:szCs w:val="16"/>
              </w:rPr>
            </w:pPr>
            <w:r w:rsidRPr="00345E8F">
              <w:rPr>
                <w:rFonts w:ascii="Verdana" w:hAnsi="Verdana"/>
                <w:sz w:val="16"/>
                <w:szCs w:val="16"/>
              </w:rPr>
              <w:t>0,1851* </w:t>
            </w:r>
          </w:p>
        </w:tc>
      </w:tr>
    </w:tbl>
    <w:p w:rsidR="0002402D" w:rsidRDefault="0002402D" w:rsidP="0002402D">
      <w:pPr>
        <w:ind w:firstLine="708"/>
        <w:rPr>
          <w:sz w:val="16"/>
          <w:szCs w:val="16"/>
        </w:rPr>
      </w:pPr>
      <w:r w:rsidRPr="00345E8F">
        <w:rPr>
          <w:sz w:val="16"/>
          <w:szCs w:val="16"/>
        </w:rPr>
        <w:t>*Koszt z opłatą przesyłową 56,36 PLN/miesiąc</w:t>
      </w:r>
    </w:p>
    <w:p w:rsidR="0002402D" w:rsidRPr="0038394B" w:rsidRDefault="0002402D" w:rsidP="0002402D">
      <w:pPr>
        <w:rPr>
          <w:sz w:val="20"/>
          <w:szCs w:val="20"/>
        </w:rPr>
      </w:pPr>
      <w:r w:rsidRPr="0038394B">
        <w:rPr>
          <w:sz w:val="20"/>
          <w:szCs w:val="20"/>
        </w:rPr>
        <w:t>Tak jak poprzednio przyjmując dane z tabeli obliczamy koszt ogrzewania naszego domu:</w:t>
      </w:r>
    </w:p>
    <w:p w:rsidR="0002402D" w:rsidRPr="0038394B" w:rsidRDefault="0002402D" w:rsidP="0002402D">
      <w:pPr>
        <w:pStyle w:val="NormalnyWeb"/>
        <w:numPr>
          <w:ilvl w:val="0"/>
          <w:numId w:val="26"/>
        </w:numPr>
        <w:rPr>
          <w:rFonts w:asciiTheme="minorHAnsi" w:hAnsiTheme="minorHAnsi"/>
          <w:sz w:val="20"/>
          <w:szCs w:val="20"/>
        </w:rPr>
      </w:pPr>
      <w:r w:rsidRPr="0038394B">
        <w:rPr>
          <w:rFonts w:asciiTheme="minorHAnsi" w:hAnsiTheme="minorHAnsi"/>
          <w:sz w:val="20"/>
          <w:szCs w:val="20"/>
        </w:rPr>
        <w:t xml:space="preserve">(120 x 110)x0,1851=13200x0,1851 = </w:t>
      </w:r>
      <w:r w:rsidRPr="0038394B">
        <w:rPr>
          <w:rFonts w:asciiTheme="minorHAnsi" w:hAnsiTheme="minorHAnsi"/>
          <w:b/>
          <w:color w:val="FF0000"/>
          <w:sz w:val="20"/>
          <w:szCs w:val="20"/>
        </w:rPr>
        <w:t>2443,32 PLN/rok</w:t>
      </w:r>
    </w:p>
    <w:p w:rsidR="0002402D" w:rsidRPr="0038394B" w:rsidRDefault="0002402D" w:rsidP="0002402D">
      <w:pPr>
        <w:pStyle w:val="NormalnyWeb"/>
        <w:numPr>
          <w:ilvl w:val="0"/>
          <w:numId w:val="26"/>
        </w:numPr>
        <w:rPr>
          <w:rFonts w:asciiTheme="minorHAnsi" w:hAnsiTheme="minorHAnsi"/>
          <w:sz w:val="20"/>
          <w:szCs w:val="20"/>
        </w:rPr>
      </w:pPr>
      <w:r w:rsidRPr="0038394B">
        <w:rPr>
          <w:rFonts w:asciiTheme="minorHAnsi" w:hAnsiTheme="minorHAnsi"/>
          <w:sz w:val="20"/>
          <w:szCs w:val="20"/>
        </w:rPr>
        <w:t xml:space="preserve">(120 x 150)x0,1851=18000x0,1851 = </w:t>
      </w:r>
      <w:r w:rsidRPr="0038394B">
        <w:rPr>
          <w:rFonts w:asciiTheme="minorHAnsi" w:hAnsiTheme="minorHAnsi"/>
          <w:b/>
          <w:color w:val="FF0000"/>
          <w:sz w:val="20"/>
          <w:szCs w:val="20"/>
        </w:rPr>
        <w:t>3331,8 PLN/rok</w:t>
      </w:r>
    </w:p>
    <w:p w:rsidR="0002402D" w:rsidRPr="0038394B" w:rsidRDefault="0002402D" w:rsidP="0002402D">
      <w:pPr>
        <w:pStyle w:val="NormalnyWeb"/>
        <w:numPr>
          <w:ilvl w:val="0"/>
          <w:numId w:val="26"/>
        </w:numPr>
        <w:rPr>
          <w:rFonts w:asciiTheme="minorHAnsi" w:hAnsiTheme="minorHAnsi"/>
          <w:sz w:val="20"/>
          <w:szCs w:val="20"/>
        </w:rPr>
      </w:pPr>
      <w:r w:rsidRPr="0038394B">
        <w:rPr>
          <w:rFonts w:asciiTheme="minorHAnsi" w:hAnsiTheme="minorHAnsi"/>
          <w:sz w:val="20"/>
          <w:szCs w:val="20"/>
        </w:rPr>
        <w:t xml:space="preserve">(120 x 200)x0,1851=24000x0,1851 = </w:t>
      </w:r>
      <w:r w:rsidRPr="0038394B">
        <w:rPr>
          <w:rFonts w:asciiTheme="minorHAnsi" w:hAnsiTheme="minorHAnsi"/>
          <w:b/>
          <w:color w:val="FF0000"/>
          <w:sz w:val="20"/>
          <w:szCs w:val="20"/>
        </w:rPr>
        <w:t>4442,4 PLN/rok</w:t>
      </w:r>
    </w:p>
    <w:p w:rsidR="0002402D" w:rsidRPr="0038394B" w:rsidRDefault="0002402D" w:rsidP="0002402D">
      <w:pPr>
        <w:pStyle w:val="NormalnyWeb"/>
        <w:numPr>
          <w:ilvl w:val="0"/>
          <w:numId w:val="26"/>
        </w:numPr>
        <w:rPr>
          <w:rFonts w:asciiTheme="minorHAnsi" w:hAnsiTheme="minorHAnsi"/>
          <w:b/>
          <w:color w:val="FF0000"/>
          <w:sz w:val="20"/>
          <w:szCs w:val="20"/>
        </w:rPr>
      </w:pPr>
      <w:r w:rsidRPr="0038394B">
        <w:rPr>
          <w:rFonts w:asciiTheme="minorHAnsi" w:hAnsiTheme="minorHAnsi"/>
          <w:sz w:val="20"/>
          <w:szCs w:val="20"/>
        </w:rPr>
        <w:t xml:space="preserve">(120 x 300)x0,1851=36000x0,1851 = </w:t>
      </w:r>
      <w:r w:rsidRPr="0038394B">
        <w:rPr>
          <w:rFonts w:asciiTheme="minorHAnsi" w:hAnsiTheme="minorHAnsi"/>
          <w:b/>
          <w:color w:val="FF0000"/>
          <w:sz w:val="20"/>
          <w:szCs w:val="20"/>
        </w:rPr>
        <w:t>6663,6 PLN/rok</w:t>
      </w:r>
    </w:p>
    <w:p w:rsidR="0002402D" w:rsidRPr="0038394B" w:rsidRDefault="0002402D" w:rsidP="0002402D"/>
    <w:p w:rsidR="00A43769" w:rsidRDefault="0002402D" w:rsidP="00A43769">
      <w:pPr>
        <w:rPr>
          <w:b/>
          <w:i/>
          <w:sz w:val="20"/>
          <w:szCs w:val="20"/>
        </w:rPr>
      </w:pPr>
      <w:r w:rsidRPr="0002402D">
        <w:rPr>
          <w:b/>
          <w:i/>
          <w:sz w:val="20"/>
          <w:szCs w:val="20"/>
        </w:rPr>
        <w:tab/>
        <w:t>8.3. Ogrzewania olejem opałowy</w:t>
      </w:r>
      <w:r w:rsidR="00A43769">
        <w:rPr>
          <w:b/>
          <w:i/>
          <w:sz w:val="20"/>
          <w:szCs w:val="20"/>
        </w:rPr>
        <w:t>m</w:t>
      </w:r>
      <w:r w:rsidR="00327A8D">
        <w:rPr>
          <w:b/>
          <w:i/>
          <w:sz w:val="20"/>
          <w:szCs w:val="20"/>
        </w:rPr>
        <w:t>.</w:t>
      </w:r>
    </w:p>
    <w:p w:rsidR="00A43769" w:rsidRDefault="00A43769" w:rsidP="00A43769">
      <w:pPr>
        <w:rPr>
          <w:b/>
          <w:i/>
          <w:sz w:val="20"/>
          <w:szCs w:val="20"/>
        </w:rPr>
      </w:pPr>
      <w:r w:rsidRPr="00A43769">
        <w:rPr>
          <w:sz w:val="20"/>
          <w:szCs w:val="20"/>
        </w:rPr>
        <w:t>Następnym źródłem ciepła do porównania jest olej opałowy. Popularne kilka lat temu paliwo ze względu na niską cenę, dziś jest wybierane praktycznie na samym końcu. Dużą wadą jest zależność od cen ropy, a jak wiemy one stale rosną. Należy także przewidzieć częste czyszczenia palników oraz miejsce do magazynowania naszego paliwa. Jednakże podobnie jak gaz olej jest bardzo wygodny i komfortowy w użytku. Piece są nowoczesne, intuicyjne w obsłudze. Ponadto możemy wybrać sobie dostawcę i termin zakupu. Wyróżniającą cechą jest bezpieczeństwo-ponieważ olej nie tworzy mieszaniny wybuchowej (tak jak w wypadku gazu)</w:t>
      </w:r>
    </w:p>
    <w:p w:rsidR="00A43769" w:rsidRPr="00A43769" w:rsidRDefault="00A43769" w:rsidP="00A43769">
      <w:pPr>
        <w:rPr>
          <w:b/>
          <w:i/>
          <w:sz w:val="20"/>
          <w:szCs w:val="20"/>
        </w:rPr>
      </w:pPr>
      <w:r w:rsidRPr="00A43769">
        <w:rPr>
          <w:sz w:val="20"/>
          <w:szCs w:val="20"/>
        </w:rPr>
        <w:t>Tradycyjnie tabela przedstawi specyfikację:</w:t>
      </w:r>
    </w:p>
    <w:tbl>
      <w:tblPr>
        <w:tblStyle w:val="Tabela-Siatka"/>
        <w:tblW w:w="0" w:type="auto"/>
        <w:jc w:val="center"/>
        <w:tblLook w:val="04A0"/>
      </w:tblPr>
      <w:tblGrid>
        <w:gridCol w:w="1535"/>
        <w:gridCol w:w="1535"/>
        <w:gridCol w:w="1535"/>
        <w:gridCol w:w="1535"/>
        <w:gridCol w:w="1536"/>
        <w:gridCol w:w="1536"/>
      </w:tblGrid>
      <w:tr w:rsidR="00A43769" w:rsidTr="008A3EB4">
        <w:trPr>
          <w:jc w:val="center"/>
        </w:trPr>
        <w:tc>
          <w:tcPr>
            <w:tcW w:w="1535" w:type="dxa"/>
            <w:vAlign w:val="center"/>
          </w:tcPr>
          <w:p w:rsidR="00A43769" w:rsidRPr="00224E8D" w:rsidRDefault="00A43769" w:rsidP="008A3EB4">
            <w:pPr>
              <w:jc w:val="center"/>
              <w:rPr>
                <w:rFonts w:ascii="Arial" w:hAnsi="Arial" w:cs="Arial"/>
                <w:b/>
                <w:sz w:val="16"/>
                <w:szCs w:val="16"/>
              </w:rPr>
            </w:pPr>
            <w:r w:rsidRPr="00224E8D">
              <w:rPr>
                <w:rFonts w:ascii="Arial" w:hAnsi="Arial" w:cs="Arial"/>
                <w:b/>
                <w:sz w:val="16"/>
                <w:szCs w:val="16"/>
              </w:rPr>
              <w:t>Rodzaj paliwa</w:t>
            </w:r>
          </w:p>
        </w:tc>
        <w:tc>
          <w:tcPr>
            <w:tcW w:w="1535" w:type="dxa"/>
            <w:vAlign w:val="center"/>
          </w:tcPr>
          <w:p w:rsidR="00A43769" w:rsidRPr="00224E8D" w:rsidRDefault="00A43769" w:rsidP="008A3EB4">
            <w:pPr>
              <w:pStyle w:val="NormalnyWeb"/>
              <w:jc w:val="center"/>
              <w:rPr>
                <w:rFonts w:ascii="Arial" w:hAnsi="Arial" w:cs="Arial"/>
                <w:b/>
                <w:sz w:val="16"/>
                <w:szCs w:val="16"/>
              </w:rPr>
            </w:pPr>
            <w:r w:rsidRPr="00224E8D">
              <w:rPr>
                <w:rFonts w:ascii="Arial" w:hAnsi="Arial" w:cs="Arial"/>
                <w:b/>
                <w:sz w:val="16"/>
                <w:szCs w:val="16"/>
              </w:rPr>
              <w:t>Wartość opałowa</w:t>
            </w:r>
          </w:p>
        </w:tc>
        <w:tc>
          <w:tcPr>
            <w:tcW w:w="1535" w:type="dxa"/>
            <w:vAlign w:val="center"/>
          </w:tcPr>
          <w:p w:rsidR="00A43769" w:rsidRPr="00224E8D" w:rsidRDefault="00A43769" w:rsidP="008A3EB4">
            <w:pPr>
              <w:jc w:val="center"/>
              <w:rPr>
                <w:rFonts w:ascii="Arial" w:hAnsi="Arial" w:cs="Arial"/>
                <w:b/>
                <w:sz w:val="16"/>
                <w:szCs w:val="16"/>
              </w:rPr>
            </w:pPr>
            <w:r w:rsidRPr="00224E8D">
              <w:rPr>
                <w:rFonts w:ascii="Arial" w:hAnsi="Arial" w:cs="Arial"/>
                <w:b/>
                <w:sz w:val="16"/>
                <w:szCs w:val="16"/>
              </w:rPr>
              <w:t>Cena PLN brutto jednostki</w:t>
            </w:r>
          </w:p>
        </w:tc>
        <w:tc>
          <w:tcPr>
            <w:tcW w:w="1535" w:type="dxa"/>
            <w:vAlign w:val="center"/>
          </w:tcPr>
          <w:p w:rsidR="00A43769" w:rsidRPr="00224E8D" w:rsidRDefault="00A43769" w:rsidP="008A3EB4">
            <w:pPr>
              <w:pStyle w:val="NormalnyWeb"/>
              <w:jc w:val="center"/>
              <w:rPr>
                <w:rFonts w:ascii="Arial" w:hAnsi="Arial" w:cs="Arial"/>
                <w:b/>
                <w:sz w:val="16"/>
                <w:szCs w:val="16"/>
              </w:rPr>
            </w:pPr>
            <w:r w:rsidRPr="00224E8D">
              <w:rPr>
                <w:rFonts w:ascii="Arial" w:hAnsi="Arial" w:cs="Arial"/>
                <w:b/>
                <w:sz w:val="16"/>
                <w:szCs w:val="16"/>
              </w:rPr>
              <w:t>Cena 1kWh</w:t>
            </w:r>
          </w:p>
        </w:tc>
        <w:tc>
          <w:tcPr>
            <w:tcW w:w="1536" w:type="dxa"/>
            <w:vAlign w:val="center"/>
          </w:tcPr>
          <w:p w:rsidR="00A43769" w:rsidRPr="00224E8D" w:rsidRDefault="00A43769" w:rsidP="008A3EB4">
            <w:pPr>
              <w:pStyle w:val="NormalnyWeb"/>
              <w:jc w:val="center"/>
              <w:rPr>
                <w:rFonts w:ascii="Arial" w:hAnsi="Arial" w:cs="Arial"/>
                <w:b/>
                <w:sz w:val="16"/>
                <w:szCs w:val="16"/>
              </w:rPr>
            </w:pPr>
            <w:r w:rsidRPr="00224E8D">
              <w:rPr>
                <w:rFonts w:ascii="Arial" w:hAnsi="Arial" w:cs="Arial"/>
                <w:b/>
                <w:sz w:val="16"/>
                <w:szCs w:val="16"/>
              </w:rPr>
              <w:t>Sprawność urządze</w:t>
            </w:r>
            <w:r>
              <w:rPr>
                <w:rFonts w:ascii="Arial" w:hAnsi="Arial" w:cs="Arial"/>
                <w:b/>
                <w:sz w:val="16"/>
                <w:szCs w:val="16"/>
              </w:rPr>
              <w:t>ni</w:t>
            </w:r>
            <w:r w:rsidRPr="00224E8D">
              <w:rPr>
                <w:rFonts w:ascii="Arial" w:hAnsi="Arial" w:cs="Arial"/>
                <w:b/>
                <w:sz w:val="16"/>
                <w:szCs w:val="16"/>
              </w:rPr>
              <w:t>a %</w:t>
            </w:r>
          </w:p>
        </w:tc>
        <w:tc>
          <w:tcPr>
            <w:tcW w:w="1536" w:type="dxa"/>
            <w:vAlign w:val="center"/>
          </w:tcPr>
          <w:p w:rsidR="00A43769" w:rsidRPr="00224E8D" w:rsidRDefault="00A43769" w:rsidP="008A3EB4">
            <w:pPr>
              <w:jc w:val="center"/>
              <w:rPr>
                <w:rFonts w:ascii="Arial" w:hAnsi="Arial" w:cs="Arial"/>
                <w:b/>
                <w:sz w:val="16"/>
                <w:szCs w:val="16"/>
              </w:rPr>
            </w:pPr>
            <w:r w:rsidRPr="00224E8D">
              <w:rPr>
                <w:rFonts w:ascii="Arial" w:hAnsi="Arial" w:cs="Arial"/>
                <w:b/>
                <w:sz w:val="16"/>
                <w:szCs w:val="16"/>
              </w:rPr>
              <w:t>Koszt uzyskanego 1kWh</w:t>
            </w:r>
          </w:p>
        </w:tc>
      </w:tr>
      <w:tr w:rsidR="00A43769" w:rsidTr="008A3EB4">
        <w:trPr>
          <w:jc w:val="center"/>
        </w:trPr>
        <w:tc>
          <w:tcPr>
            <w:tcW w:w="1535" w:type="dxa"/>
            <w:vAlign w:val="center"/>
          </w:tcPr>
          <w:p w:rsidR="00A43769" w:rsidRPr="004C4EDD" w:rsidRDefault="00A43769" w:rsidP="008A3EB4">
            <w:pPr>
              <w:pStyle w:val="NormalnyWeb"/>
              <w:rPr>
                <w:rFonts w:ascii="Verdana" w:hAnsi="Verdana"/>
                <w:sz w:val="16"/>
                <w:szCs w:val="16"/>
              </w:rPr>
            </w:pPr>
            <w:r>
              <w:rPr>
                <w:rFonts w:ascii="Verdana" w:hAnsi="Verdana"/>
                <w:sz w:val="16"/>
                <w:szCs w:val="16"/>
              </w:rPr>
              <w:br/>
            </w:r>
            <w:r w:rsidRPr="004C4EDD">
              <w:rPr>
                <w:rFonts w:ascii="Verdana" w:hAnsi="Verdana"/>
                <w:sz w:val="16"/>
                <w:szCs w:val="16"/>
              </w:rPr>
              <w:t>Olej opałowy Ecoterm Plus </w:t>
            </w:r>
            <w:r>
              <w:rPr>
                <w:rFonts w:ascii="Verdana" w:hAnsi="Verdana"/>
                <w:sz w:val="16"/>
                <w:szCs w:val="16"/>
              </w:rPr>
              <w:br/>
            </w:r>
          </w:p>
        </w:tc>
        <w:tc>
          <w:tcPr>
            <w:tcW w:w="1535" w:type="dxa"/>
            <w:vAlign w:val="center"/>
          </w:tcPr>
          <w:p w:rsidR="00A43769" w:rsidRPr="004C4EDD" w:rsidRDefault="00A43769" w:rsidP="008A3EB4">
            <w:pPr>
              <w:pStyle w:val="NormalnyWeb"/>
              <w:rPr>
                <w:sz w:val="16"/>
                <w:szCs w:val="16"/>
              </w:rPr>
            </w:pPr>
            <w:r w:rsidRPr="004C4EDD">
              <w:rPr>
                <w:rFonts w:ascii="Verdana" w:hAnsi="Verdana"/>
                <w:sz w:val="16"/>
                <w:szCs w:val="16"/>
              </w:rPr>
              <w:t>10,09 kWh / dm</w:t>
            </w:r>
            <w:r w:rsidRPr="004C4EDD">
              <w:rPr>
                <w:rFonts w:ascii="Verdana" w:hAnsi="Verdana"/>
                <w:sz w:val="16"/>
                <w:szCs w:val="16"/>
                <w:vertAlign w:val="superscript"/>
              </w:rPr>
              <w:t>3</w:t>
            </w:r>
          </w:p>
        </w:tc>
        <w:tc>
          <w:tcPr>
            <w:tcW w:w="1535" w:type="dxa"/>
            <w:vAlign w:val="center"/>
          </w:tcPr>
          <w:p w:rsidR="00A43769" w:rsidRPr="004C4EDD" w:rsidRDefault="00A43769" w:rsidP="008A3EB4">
            <w:pPr>
              <w:pStyle w:val="NormalnyWeb"/>
              <w:jc w:val="center"/>
              <w:rPr>
                <w:sz w:val="16"/>
                <w:szCs w:val="16"/>
              </w:rPr>
            </w:pPr>
            <w:r w:rsidRPr="004C4EDD">
              <w:rPr>
                <w:rFonts w:ascii="Verdana" w:hAnsi="Verdana"/>
                <w:sz w:val="16"/>
                <w:szCs w:val="16"/>
              </w:rPr>
              <w:t> 2,28</w:t>
            </w:r>
          </w:p>
        </w:tc>
        <w:tc>
          <w:tcPr>
            <w:tcW w:w="1535" w:type="dxa"/>
            <w:vAlign w:val="center"/>
          </w:tcPr>
          <w:p w:rsidR="00A43769" w:rsidRPr="004C4EDD" w:rsidRDefault="00A43769" w:rsidP="008A3EB4">
            <w:pPr>
              <w:pStyle w:val="NormalnyWeb"/>
              <w:jc w:val="center"/>
              <w:rPr>
                <w:sz w:val="16"/>
                <w:szCs w:val="16"/>
              </w:rPr>
            </w:pPr>
            <w:r w:rsidRPr="004C4EDD">
              <w:rPr>
                <w:rFonts w:ascii="Verdana" w:hAnsi="Verdana"/>
                <w:sz w:val="16"/>
                <w:szCs w:val="16"/>
              </w:rPr>
              <w:t>0,23 </w:t>
            </w:r>
          </w:p>
        </w:tc>
        <w:tc>
          <w:tcPr>
            <w:tcW w:w="1536" w:type="dxa"/>
            <w:vAlign w:val="center"/>
          </w:tcPr>
          <w:p w:rsidR="00A43769" w:rsidRPr="004C4EDD" w:rsidRDefault="00A43769" w:rsidP="008A3EB4">
            <w:pPr>
              <w:pStyle w:val="NormalnyWeb"/>
              <w:jc w:val="center"/>
              <w:rPr>
                <w:rFonts w:ascii="Arial" w:hAnsi="Arial" w:cs="Arial"/>
                <w:sz w:val="16"/>
                <w:szCs w:val="16"/>
              </w:rPr>
            </w:pPr>
            <w:r w:rsidRPr="004C4EDD">
              <w:rPr>
                <w:rFonts w:ascii="Verdana" w:hAnsi="Verdana"/>
                <w:sz w:val="16"/>
                <w:szCs w:val="16"/>
              </w:rPr>
              <w:t>92</w:t>
            </w:r>
          </w:p>
        </w:tc>
        <w:tc>
          <w:tcPr>
            <w:tcW w:w="1536" w:type="dxa"/>
            <w:vAlign w:val="center"/>
          </w:tcPr>
          <w:p w:rsidR="00A43769" w:rsidRPr="004C4EDD" w:rsidRDefault="00A43769" w:rsidP="008A3EB4">
            <w:pPr>
              <w:pStyle w:val="NormalnyWeb"/>
              <w:jc w:val="center"/>
              <w:rPr>
                <w:sz w:val="16"/>
                <w:szCs w:val="16"/>
              </w:rPr>
            </w:pPr>
            <w:r w:rsidRPr="004C4EDD">
              <w:rPr>
                <w:rFonts w:ascii="Verdana" w:hAnsi="Verdana"/>
                <w:sz w:val="16"/>
                <w:szCs w:val="16"/>
              </w:rPr>
              <w:t> 0,25</w:t>
            </w:r>
          </w:p>
        </w:tc>
      </w:tr>
    </w:tbl>
    <w:p w:rsidR="00A43769" w:rsidRPr="00A43769" w:rsidRDefault="00A43769" w:rsidP="00A43769">
      <w:pPr>
        <w:pStyle w:val="NormalnyWeb"/>
        <w:rPr>
          <w:rFonts w:asciiTheme="minorHAnsi" w:hAnsiTheme="minorHAnsi"/>
          <w:sz w:val="20"/>
          <w:szCs w:val="20"/>
        </w:rPr>
      </w:pPr>
      <w:r w:rsidRPr="00A43769">
        <w:rPr>
          <w:rFonts w:asciiTheme="minorHAnsi" w:hAnsiTheme="minorHAnsi"/>
          <w:sz w:val="20"/>
          <w:szCs w:val="20"/>
        </w:rPr>
        <w:t>Obliczmy koszt ocieplenia naszego mieszkania:</w:t>
      </w:r>
    </w:p>
    <w:p w:rsidR="00A43769" w:rsidRPr="00A43769" w:rsidRDefault="00A43769" w:rsidP="00A43769">
      <w:pPr>
        <w:pStyle w:val="NormalnyWeb"/>
        <w:numPr>
          <w:ilvl w:val="0"/>
          <w:numId w:val="27"/>
        </w:numPr>
        <w:rPr>
          <w:rFonts w:asciiTheme="minorHAnsi" w:hAnsiTheme="minorHAnsi"/>
          <w:sz w:val="20"/>
          <w:szCs w:val="20"/>
        </w:rPr>
      </w:pPr>
      <w:r w:rsidRPr="00A43769">
        <w:rPr>
          <w:rFonts w:asciiTheme="minorHAnsi" w:hAnsiTheme="minorHAnsi"/>
          <w:sz w:val="20"/>
          <w:szCs w:val="20"/>
        </w:rPr>
        <w:t xml:space="preserve">(120 x 110)x0,25=13200x0,25 = </w:t>
      </w:r>
      <w:r w:rsidRPr="00A43769">
        <w:rPr>
          <w:rFonts w:asciiTheme="minorHAnsi" w:hAnsiTheme="minorHAnsi"/>
          <w:b/>
          <w:color w:val="FF0000"/>
          <w:sz w:val="20"/>
          <w:szCs w:val="20"/>
        </w:rPr>
        <w:t>3300 PLN/rok</w:t>
      </w:r>
    </w:p>
    <w:p w:rsidR="00A43769" w:rsidRPr="00A43769" w:rsidRDefault="00A43769" w:rsidP="00A43769">
      <w:pPr>
        <w:pStyle w:val="NormalnyWeb"/>
        <w:numPr>
          <w:ilvl w:val="0"/>
          <w:numId w:val="27"/>
        </w:numPr>
        <w:rPr>
          <w:rFonts w:asciiTheme="minorHAnsi" w:hAnsiTheme="minorHAnsi"/>
          <w:sz w:val="20"/>
          <w:szCs w:val="20"/>
        </w:rPr>
      </w:pPr>
      <w:r w:rsidRPr="00A43769">
        <w:rPr>
          <w:rFonts w:asciiTheme="minorHAnsi" w:hAnsiTheme="minorHAnsi"/>
          <w:sz w:val="20"/>
          <w:szCs w:val="20"/>
        </w:rPr>
        <w:t xml:space="preserve">(120 x 150)x0,25=18000x0,25 = </w:t>
      </w:r>
      <w:r w:rsidRPr="00A43769">
        <w:rPr>
          <w:rFonts w:asciiTheme="minorHAnsi" w:hAnsiTheme="minorHAnsi"/>
          <w:b/>
          <w:color w:val="FF0000"/>
          <w:sz w:val="20"/>
          <w:szCs w:val="20"/>
        </w:rPr>
        <w:t>4500 PLN/rok</w:t>
      </w:r>
    </w:p>
    <w:p w:rsidR="00A43769" w:rsidRPr="00A43769" w:rsidRDefault="00A43769" w:rsidP="00A43769">
      <w:pPr>
        <w:pStyle w:val="NormalnyWeb"/>
        <w:numPr>
          <w:ilvl w:val="0"/>
          <w:numId w:val="27"/>
        </w:numPr>
        <w:rPr>
          <w:rFonts w:asciiTheme="minorHAnsi" w:hAnsiTheme="minorHAnsi"/>
          <w:sz w:val="20"/>
          <w:szCs w:val="20"/>
        </w:rPr>
      </w:pPr>
      <w:r w:rsidRPr="00A43769">
        <w:rPr>
          <w:rFonts w:asciiTheme="minorHAnsi" w:hAnsiTheme="minorHAnsi"/>
          <w:sz w:val="20"/>
          <w:szCs w:val="20"/>
        </w:rPr>
        <w:t xml:space="preserve">(120 x 200)x0,25=24000x0,25 = </w:t>
      </w:r>
      <w:r w:rsidRPr="00A43769">
        <w:rPr>
          <w:rFonts w:asciiTheme="minorHAnsi" w:hAnsiTheme="minorHAnsi"/>
          <w:b/>
          <w:color w:val="FF0000"/>
          <w:sz w:val="20"/>
          <w:szCs w:val="20"/>
        </w:rPr>
        <w:t>6000 PLN/rok</w:t>
      </w:r>
    </w:p>
    <w:p w:rsidR="00A43769" w:rsidRDefault="00A43769" w:rsidP="00A43769">
      <w:pPr>
        <w:pStyle w:val="NormalnyWeb"/>
        <w:numPr>
          <w:ilvl w:val="0"/>
          <w:numId w:val="27"/>
        </w:numPr>
        <w:rPr>
          <w:rFonts w:asciiTheme="minorHAnsi" w:hAnsiTheme="minorHAnsi"/>
          <w:b/>
          <w:color w:val="FF0000"/>
          <w:sz w:val="20"/>
          <w:szCs w:val="20"/>
        </w:rPr>
      </w:pPr>
      <w:r w:rsidRPr="00A43769">
        <w:rPr>
          <w:rFonts w:asciiTheme="minorHAnsi" w:hAnsiTheme="minorHAnsi"/>
          <w:sz w:val="20"/>
          <w:szCs w:val="20"/>
        </w:rPr>
        <w:t xml:space="preserve">(120 x 300)x0,25=36000x0,25 = </w:t>
      </w:r>
      <w:r w:rsidRPr="00A43769">
        <w:rPr>
          <w:rFonts w:asciiTheme="minorHAnsi" w:hAnsiTheme="minorHAnsi"/>
          <w:b/>
          <w:color w:val="FF0000"/>
          <w:sz w:val="20"/>
          <w:szCs w:val="20"/>
        </w:rPr>
        <w:t>9000 PLN/rok</w:t>
      </w:r>
    </w:p>
    <w:p w:rsidR="001D331A" w:rsidRDefault="001D331A" w:rsidP="001D331A">
      <w:pPr>
        <w:pStyle w:val="NormalnyWeb"/>
        <w:rPr>
          <w:rFonts w:asciiTheme="minorHAnsi" w:hAnsiTheme="minorHAnsi"/>
          <w:b/>
          <w:color w:val="FF0000"/>
          <w:sz w:val="20"/>
          <w:szCs w:val="20"/>
        </w:rPr>
      </w:pPr>
    </w:p>
    <w:p w:rsidR="00C87276" w:rsidRDefault="00C87276" w:rsidP="001D331A">
      <w:pPr>
        <w:pStyle w:val="NormalnyWeb"/>
        <w:rPr>
          <w:rFonts w:asciiTheme="minorHAnsi" w:hAnsiTheme="minorHAnsi"/>
          <w:b/>
          <w:color w:val="FF0000"/>
          <w:sz w:val="20"/>
          <w:szCs w:val="20"/>
        </w:rPr>
      </w:pPr>
    </w:p>
    <w:p w:rsidR="00A43769" w:rsidRPr="00A43769" w:rsidRDefault="00A43769" w:rsidP="00A43769">
      <w:pPr>
        <w:pStyle w:val="Akapitzlist"/>
        <w:ind w:left="0"/>
        <w:rPr>
          <w:b/>
          <w:i/>
          <w:sz w:val="20"/>
          <w:szCs w:val="20"/>
        </w:rPr>
      </w:pPr>
      <w:r w:rsidRPr="00A43769">
        <w:rPr>
          <w:b/>
          <w:i/>
          <w:sz w:val="20"/>
          <w:szCs w:val="20"/>
        </w:rPr>
        <w:lastRenderedPageBreak/>
        <w:tab/>
        <w:t>8.4. Ogrzewania grzejnikami elektrycznymi</w:t>
      </w:r>
      <w:r w:rsidR="00327A8D">
        <w:rPr>
          <w:b/>
          <w:i/>
          <w:sz w:val="20"/>
          <w:szCs w:val="20"/>
        </w:rPr>
        <w:t>.</w:t>
      </w:r>
    </w:p>
    <w:p w:rsidR="00A43769" w:rsidRDefault="00A43769" w:rsidP="00A43769">
      <w:pPr>
        <w:pStyle w:val="Akapitzlist"/>
        <w:ind w:left="0"/>
        <w:rPr>
          <w:b/>
          <w:i/>
          <w:sz w:val="20"/>
          <w:szCs w:val="20"/>
        </w:rPr>
      </w:pPr>
    </w:p>
    <w:p w:rsidR="00A43769" w:rsidRDefault="00A43769" w:rsidP="00A43769">
      <w:pPr>
        <w:pStyle w:val="Akapitzlist"/>
        <w:ind w:left="0"/>
        <w:rPr>
          <w:rFonts w:cstheme="minorHAnsi"/>
          <w:sz w:val="20"/>
          <w:szCs w:val="20"/>
        </w:rPr>
      </w:pPr>
      <w:r w:rsidRPr="00A43769">
        <w:rPr>
          <w:rFonts w:cstheme="minorHAnsi"/>
          <w:sz w:val="20"/>
          <w:szCs w:val="20"/>
        </w:rPr>
        <w:t>Ostatnim porównywanym przez nas środkiem ocieplenia jest energia elektryczna otrzymywana przez grzejniki elektryczne, piece akumulacyjne, płyty grzewcze itp. . Ogrzewanie takie wymaga zamontowania w każdym pomieszczeniu oddzielnego pieca lub innego rodzaju grzejnika. Praktycznie nie używane oprócz szczególnych sytuacji. Jest to zdecydowanie najdroższe rozwiązanie choć można je rozróżnić na stałe i zmienne w zależności od taryf narzuconych przez dostawcę prądu. W naszym projekcie wykorzystamy taryfę całodobową.</w:t>
      </w:r>
    </w:p>
    <w:p w:rsidR="00A43769" w:rsidRDefault="00A43769" w:rsidP="00A43769">
      <w:pPr>
        <w:pStyle w:val="Akapitzlist"/>
        <w:ind w:left="0"/>
        <w:rPr>
          <w:rFonts w:cstheme="minorHAnsi"/>
          <w:sz w:val="20"/>
          <w:szCs w:val="20"/>
        </w:rPr>
      </w:pPr>
    </w:p>
    <w:p w:rsidR="00A43769" w:rsidRPr="00A43769" w:rsidRDefault="00A43769" w:rsidP="00A43769">
      <w:pPr>
        <w:pStyle w:val="Akapitzlist"/>
        <w:ind w:left="0"/>
        <w:rPr>
          <w:b/>
          <w:i/>
          <w:sz w:val="20"/>
          <w:szCs w:val="20"/>
        </w:rPr>
      </w:pPr>
      <w:r w:rsidRPr="00A43769">
        <w:rPr>
          <w:rFonts w:cstheme="minorHAnsi"/>
          <w:sz w:val="20"/>
          <w:szCs w:val="20"/>
        </w:rPr>
        <w:t>Oto tabela z potrzebnymi szczegółami:</w:t>
      </w:r>
    </w:p>
    <w:tbl>
      <w:tblPr>
        <w:tblStyle w:val="Tabela-Siatka"/>
        <w:tblW w:w="0" w:type="auto"/>
        <w:jc w:val="center"/>
        <w:tblLook w:val="04A0"/>
      </w:tblPr>
      <w:tblGrid>
        <w:gridCol w:w="1535"/>
        <w:gridCol w:w="1535"/>
        <w:gridCol w:w="1535"/>
        <w:gridCol w:w="1535"/>
        <w:gridCol w:w="1536"/>
        <w:gridCol w:w="1536"/>
      </w:tblGrid>
      <w:tr w:rsidR="00A43769" w:rsidTr="008A3EB4">
        <w:trPr>
          <w:jc w:val="center"/>
        </w:trPr>
        <w:tc>
          <w:tcPr>
            <w:tcW w:w="1535" w:type="dxa"/>
            <w:vAlign w:val="center"/>
          </w:tcPr>
          <w:p w:rsidR="00A43769" w:rsidRPr="00224E8D" w:rsidRDefault="00A43769" w:rsidP="008A3EB4">
            <w:pPr>
              <w:jc w:val="center"/>
              <w:rPr>
                <w:rFonts w:ascii="Arial" w:hAnsi="Arial" w:cs="Arial"/>
                <w:b/>
                <w:sz w:val="16"/>
                <w:szCs w:val="16"/>
              </w:rPr>
            </w:pPr>
            <w:r w:rsidRPr="00224E8D">
              <w:rPr>
                <w:rFonts w:ascii="Arial" w:hAnsi="Arial" w:cs="Arial"/>
                <w:b/>
                <w:sz w:val="16"/>
                <w:szCs w:val="16"/>
              </w:rPr>
              <w:t>Rodzaj paliwa</w:t>
            </w:r>
          </w:p>
        </w:tc>
        <w:tc>
          <w:tcPr>
            <w:tcW w:w="1535" w:type="dxa"/>
            <w:vAlign w:val="center"/>
          </w:tcPr>
          <w:p w:rsidR="00A43769" w:rsidRPr="00224E8D" w:rsidRDefault="00A43769" w:rsidP="008A3EB4">
            <w:pPr>
              <w:pStyle w:val="NormalnyWeb"/>
              <w:jc w:val="center"/>
              <w:rPr>
                <w:rFonts w:ascii="Arial" w:hAnsi="Arial" w:cs="Arial"/>
                <w:b/>
                <w:sz w:val="16"/>
                <w:szCs w:val="16"/>
              </w:rPr>
            </w:pPr>
            <w:r w:rsidRPr="00224E8D">
              <w:rPr>
                <w:rFonts w:ascii="Arial" w:hAnsi="Arial" w:cs="Arial"/>
                <w:b/>
                <w:sz w:val="16"/>
                <w:szCs w:val="16"/>
              </w:rPr>
              <w:t>Wartość opałowa</w:t>
            </w:r>
          </w:p>
        </w:tc>
        <w:tc>
          <w:tcPr>
            <w:tcW w:w="1535" w:type="dxa"/>
            <w:vAlign w:val="center"/>
          </w:tcPr>
          <w:p w:rsidR="00A43769" w:rsidRPr="00224E8D" w:rsidRDefault="00A43769" w:rsidP="008A3EB4">
            <w:pPr>
              <w:jc w:val="center"/>
              <w:rPr>
                <w:rFonts w:ascii="Arial" w:hAnsi="Arial" w:cs="Arial"/>
                <w:b/>
                <w:sz w:val="16"/>
                <w:szCs w:val="16"/>
              </w:rPr>
            </w:pPr>
            <w:r w:rsidRPr="00224E8D">
              <w:rPr>
                <w:rFonts w:ascii="Arial" w:hAnsi="Arial" w:cs="Arial"/>
                <w:b/>
                <w:sz w:val="16"/>
                <w:szCs w:val="16"/>
              </w:rPr>
              <w:t>Cena PLN brutto jednostki</w:t>
            </w:r>
          </w:p>
        </w:tc>
        <w:tc>
          <w:tcPr>
            <w:tcW w:w="1535" w:type="dxa"/>
            <w:vAlign w:val="center"/>
          </w:tcPr>
          <w:p w:rsidR="00A43769" w:rsidRPr="00224E8D" w:rsidRDefault="00A43769" w:rsidP="008A3EB4">
            <w:pPr>
              <w:pStyle w:val="NormalnyWeb"/>
              <w:jc w:val="center"/>
              <w:rPr>
                <w:rFonts w:ascii="Arial" w:hAnsi="Arial" w:cs="Arial"/>
                <w:b/>
                <w:sz w:val="16"/>
                <w:szCs w:val="16"/>
              </w:rPr>
            </w:pPr>
            <w:r w:rsidRPr="00224E8D">
              <w:rPr>
                <w:rFonts w:ascii="Arial" w:hAnsi="Arial" w:cs="Arial"/>
                <w:b/>
                <w:sz w:val="16"/>
                <w:szCs w:val="16"/>
              </w:rPr>
              <w:t>Cena 1kWh</w:t>
            </w:r>
          </w:p>
        </w:tc>
        <w:tc>
          <w:tcPr>
            <w:tcW w:w="1536" w:type="dxa"/>
            <w:vAlign w:val="center"/>
          </w:tcPr>
          <w:p w:rsidR="00A43769" w:rsidRPr="00224E8D" w:rsidRDefault="00A43769" w:rsidP="008A3EB4">
            <w:pPr>
              <w:pStyle w:val="NormalnyWeb"/>
              <w:jc w:val="center"/>
              <w:rPr>
                <w:rFonts w:ascii="Arial" w:hAnsi="Arial" w:cs="Arial"/>
                <w:b/>
                <w:sz w:val="16"/>
                <w:szCs w:val="16"/>
              </w:rPr>
            </w:pPr>
            <w:r w:rsidRPr="00224E8D">
              <w:rPr>
                <w:rFonts w:ascii="Arial" w:hAnsi="Arial" w:cs="Arial"/>
                <w:b/>
                <w:sz w:val="16"/>
                <w:szCs w:val="16"/>
              </w:rPr>
              <w:t>Sprawność urządze</w:t>
            </w:r>
            <w:r>
              <w:rPr>
                <w:rFonts w:ascii="Arial" w:hAnsi="Arial" w:cs="Arial"/>
                <w:b/>
                <w:sz w:val="16"/>
                <w:szCs w:val="16"/>
              </w:rPr>
              <w:t>ni</w:t>
            </w:r>
            <w:r w:rsidRPr="00224E8D">
              <w:rPr>
                <w:rFonts w:ascii="Arial" w:hAnsi="Arial" w:cs="Arial"/>
                <w:b/>
                <w:sz w:val="16"/>
                <w:szCs w:val="16"/>
              </w:rPr>
              <w:t>a %</w:t>
            </w:r>
          </w:p>
        </w:tc>
        <w:tc>
          <w:tcPr>
            <w:tcW w:w="1536" w:type="dxa"/>
            <w:vAlign w:val="center"/>
          </w:tcPr>
          <w:p w:rsidR="00A43769" w:rsidRPr="00224E8D" w:rsidRDefault="00A43769" w:rsidP="008A3EB4">
            <w:pPr>
              <w:jc w:val="center"/>
              <w:rPr>
                <w:rFonts w:ascii="Arial" w:hAnsi="Arial" w:cs="Arial"/>
                <w:b/>
                <w:sz w:val="16"/>
                <w:szCs w:val="16"/>
              </w:rPr>
            </w:pPr>
            <w:r w:rsidRPr="00224E8D">
              <w:rPr>
                <w:rFonts w:ascii="Arial" w:hAnsi="Arial" w:cs="Arial"/>
                <w:b/>
                <w:sz w:val="16"/>
                <w:szCs w:val="16"/>
              </w:rPr>
              <w:t>Koszt uzyskanego 1kWh</w:t>
            </w:r>
          </w:p>
        </w:tc>
      </w:tr>
      <w:tr w:rsidR="00A43769" w:rsidTr="008A3EB4">
        <w:trPr>
          <w:jc w:val="center"/>
        </w:trPr>
        <w:tc>
          <w:tcPr>
            <w:tcW w:w="1535" w:type="dxa"/>
            <w:vAlign w:val="center"/>
          </w:tcPr>
          <w:p w:rsidR="00A43769" w:rsidRPr="007B56D5" w:rsidRDefault="00A43769" w:rsidP="008A3EB4">
            <w:pPr>
              <w:pStyle w:val="NormalnyWeb"/>
              <w:jc w:val="center"/>
              <w:rPr>
                <w:sz w:val="16"/>
                <w:szCs w:val="16"/>
              </w:rPr>
            </w:pPr>
            <w:r w:rsidRPr="007B56D5">
              <w:rPr>
                <w:rFonts w:ascii="Verdana" w:hAnsi="Verdana"/>
                <w:sz w:val="16"/>
                <w:szCs w:val="16"/>
              </w:rPr>
              <w:t>Energia elektryczna taryfa całodobowa</w:t>
            </w:r>
          </w:p>
        </w:tc>
        <w:tc>
          <w:tcPr>
            <w:tcW w:w="1535" w:type="dxa"/>
            <w:vAlign w:val="center"/>
          </w:tcPr>
          <w:p w:rsidR="00A43769" w:rsidRPr="007B56D5" w:rsidRDefault="00A43769" w:rsidP="008A3EB4">
            <w:pPr>
              <w:pStyle w:val="NormalnyWeb"/>
              <w:jc w:val="center"/>
              <w:rPr>
                <w:sz w:val="16"/>
                <w:szCs w:val="16"/>
              </w:rPr>
            </w:pPr>
            <w:r w:rsidRPr="007B56D5">
              <w:rPr>
                <w:rFonts w:ascii="Verdana" w:hAnsi="Verdana"/>
                <w:sz w:val="16"/>
                <w:szCs w:val="16"/>
              </w:rPr>
              <w:t> 1 kWh</w:t>
            </w:r>
          </w:p>
        </w:tc>
        <w:tc>
          <w:tcPr>
            <w:tcW w:w="1535" w:type="dxa"/>
            <w:vAlign w:val="center"/>
          </w:tcPr>
          <w:p w:rsidR="00A43769" w:rsidRPr="007B56D5" w:rsidRDefault="00A43769" w:rsidP="008A3EB4">
            <w:pPr>
              <w:pStyle w:val="NormalnyWeb"/>
              <w:jc w:val="center"/>
              <w:rPr>
                <w:sz w:val="16"/>
                <w:szCs w:val="16"/>
              </w:rPr>
            </w:pPr>
            <w:r w:rsidRPr="007B56D5">
              <w:rPr>
                <w:rFonts w:ascii="Verdana" w:hAnsi="Verdana"/>
                <w:sz w:val="16"/>
                <w:szCs w:val="16"/>
              </w:rPr>
              <w:t>0,66</w:t>
            </w:r>
          </w:p>
        </w:tc>
        <w:tc>
          <w:tcPr>
            <w:tcW w:w="1535" w:type="dxa"/>
            <w:vAlign w:val="center"/>
          </w:tcPr>
          <w:p w:rsidR="00A43769" w:rsidRPr="007B56D5" w:rsidRDefault="00A43769" w:rsidP="008A3EB4">
            <w:pPr>
              <w:pStyle w:val="NormalnyWeb"/>
              <w:jc w:val="center"/>
              <w:rPr>
                <w:sz w:val="16"/>
                <w:szCs w:val="16"/>
              </w:rPr>
            </w:pPr>
            <w:r w:rsidRPr="007B56D5">
              <w:rPr>
                <w:rFonts w:ascii="Verdana" w:hAnsi="Verdana"/>
                <w:sz w:val="16"/>
                <w:szCs w:val="16"/>
              </w:rPr>
              <w:t> 0,66**</w:t>
            </w:r>
          </w:p>
        </w:tc>
        <w:tc>
          <w:tcPr>
            <w:tcW w:w="1536" w:type="dxa"/>
            <w:vAlign w:val="center"/>
          </w:tcPr>
          <w:p w:rsidR="00A43769" w:rsidRPr="007B56D5" w:rsidRDefault="00A43769" w:rsidP="008A3EB4">
            <w:pPr>
              <w:pStyle w:val="NormalnyWeb"/>
              <w:jc w:val="center"/>
              <w:rPr>
                <w:rFonts w:ascii="Arial" w:hAnsi="Arial" w:cs="Arial"/>
                <w:sz w:val="16"/>
                <w:szCs w:val="16"/>
              </w:rPr>
            </w:pPr>
            <w:r w:rsidRPr="007B56D5">
              <w:rPr>
                <w:rFonts w:ascii="Verdana" w:hAnsi="Verdana"/>
                <w:sz w:val="16"/>
                <w:szCs w:val="16"/>
              </w:rPr>
              <w:t>99</w:t>
            </w:r>
          </w:p>
        </w:tc>
        <w:tc>
          <w:tcPr>
            <w:tcW w:w="1536" w:type="dxa"/>
            <w:vAlign w:val="center"/>
          </w:tcPr>
          <w:p w:rsidR="00A43769" w:rsidRPr="007B56D5" w:rsidRDefault="00A43769" w:rsidP="008A3EB4">
            <w:pPr>
              <w:pStyle w:val="NormalnyWeb"/>
              <w:jc w:val="center"/>
              <w:rPr>
                <w:sz w:val="16"/>
                <w:szCs w:val="16"/>
              </w:rPr>
            </w:pPr>
            <w:r w:rsidRPr="007B56D5">
              <w:rPr>
                <w:rFonts w:ascii="Verdana" w:hAnsi="Verdana"/>
                <w:sz w:val="16"/>
                <w:szCs w:val="16"/>
              </w:rPr>
              <w:t> 0,67</w:t>
            </w:r>
          </w:p>
        </w:tc>
      </w:tr>
    </w:tbl>
    <w:p w:rsidR="00A43769" w:rsidRPr="00A43769" w:rsidRDefault="00A43769" w:rsidP="00A43769">
      <w:pPr>
        <w:pStyle w:val="NormalnyWeb"/>
        <w:rPr>
          <w:rFonts w:asciiTheme="minorHAnsi" w:hAnsiTheme="minorHAnsi" w:cstheme="minorHAnsi"/>
          <w:sz w:val="20"/>
          <w:szCs w:val="20"/>
        </w:rPr>
      </w:pPr>
      <w:r w:rsidRPr="00A43769">
        <w:rPr>
          <w:rFonts w:asciiTheme="minorHAnsi" w:hAnsiTheme="minorHAnsi" w:cstheme="minorHAnsi"/>
          <w:sz w:val="20"/>
          <w:szCs w:val="20"/>
        </w:rPr>
        <w:t>Po obliczeniu kosztów otrzymamy:</w:t>
      </w:r>
    </w:p>
    <w:p w:rsidR="00A43769" w:rsidRPr="00A43769" w:rsidRDefault="00A43769" w:rsidP="00A43769">
      <w:pPr>
        <w:pStyle w:val="NormalnyWeb"/>
        <w:numPr>
          <w:ilvl w:val="0"/>
          <w:numId w:val="28"/>
        </w:numPr>
        <w:rPr>
          <w:rFonts w:asciiTheme="minorHAnsi" w:hAnsiTheme="minorHAnsi" w:cstheme="minorHAnsi"/>
          <w:sz w:val="20"/>
          <w:szCs w:val="20"/>
        </w:rPr>
      </w:pPr>
      <w:r w:rsidRPr="00A43769">
        <w:rPr>
          <w:rFonts w:asciiTheme="minorHAnsi" w:hAnsiTheme="minorHAnsi" w:cstheme="minorHAnsi"/>
          <w:sz w:val="20"/>
          <w:szCs w:val="20"/>
        </w:rPr>
        <w:t xml:space="preserve">(120 x 110)x0,67=13200x0,67 = </w:t>
      </w:r>
      <w:r w:rsidRPr="00A43769">
        <w:rPr>
          <w:rFonts w:asciiTheme="minorHAnsi" w:hAnsiTheme="minorHAnsi" w:cstheme="minorHAnsi"/>
          <w:b/>
          <w:color w:val="FF0000"/>
          <w:sz w:val="20"/>
          <w:szCs w:val="20"/>
        </w:rPr>
        <w:t>8844 PLN/rok</w:t>
      </w:r>
    </w:p>
    <w:p w:rsidR="00A43769" w:rsidRPr="00A43769" w:rsidRDefault="00A43769" w:rsidP="00A43769">
      <w:pPr>
        <w:pStyle w:val="NormalnyWeb"/>
        <w:numPr>
          <w:ilvl w:val="0"/>
          <w:numId w:val="28"/>
        </w:numPr>
        <w:rPr>
          <w:rFonts w:asciiTheme="minorHAnsi" w:hAnsiTheme="minorHAnsi" w:cstheme="minorHAnsi"/>
          <w:sz w:val="20"/>
          <w:szCs w:val="20"/>
        </w:rPr>
      </w:pPr>
      <w:r w:rsidRPr="00A43769">
        <w:rPr>
          <w:rFonts w:asciiTheme="minorHAnsi" w:hAnsiTheme="minorHAnsi" w:cstheme="minorHAnsi"/>
          <w:sz w:val="20"/>
          <w:szCs w:val="20"/>
        </w:rPr>
        <w:t xml:space="preserve">(120 x 150)x0,67=18000x0,67 = </w:t>
      </w:r>
      <w:r w:rsidRPr="00A43769">
        <w:rPr>
          <w:rFonts w:asciiTheme="minorHAnsi" w:hAnsiTheme="minorHAnsi" w:cstheme="minorHAnsi"/>
          <w:b/>
          <w:color w:val="FF0000"/>
          <w:sz w:val="20"/>
          <w:szCs w:val="20"/>
        </w:rPr>
        <w:t>12060 PLN/rok</w:t>
      </w:r>
    </w:p>
    <w:p w:rsidR="00A43769" w:rsidRPr="00A43769" w:rsidRDefault="00A43769" w:rsidP="00A43769">
      <w:pPr>
        <w:pStyle w:val="NormalnyWeb"/>
        <w:numPr>
          <w:ilvl w:val="0"/>
          <w:numId w:val="28"/>
        </w:numPr>
        <w:rPr>
          <w:rFonts w:asciiTheme="minorHAnsi" w:hAnsiTheme="minorHAnsi" w:cstheme="minorHAnsi"/>
          <w:sz w:val="20"/>
          <w:szCs w:val="20"/>
        </w:rPr>
      </w:pPr>
      <w:r w:rsidRPr="00A43769">
        <w:rPr>
          <w:rFonts w:asciiTheme="minorHAnsi" w:hAnsiTheme="minorHAnsi" w:cstheme="minorHAnsi"/>
          <w:sz w:val="20"/>
          <w:szCs w:val="20"/>
        </w:rPr>
        <w:t xml:space="preserve">(120 x 200)x0,67=24000x0,67 = </w:t>
      </w:r>
      <w:r w:rsidRPr="00A43769">
        <w:rPr>
          <w:rFonts w:asciiTheme="minorHAnsi" w:hAnsiTheme="minorHAnsi" w:cstheme="minorHAnsi"/>
          <w:b/>
          <w:color w:val="FF0000"/>
          <w:sz w:val="20"/>
          <w:szCs w:val="20"/>
        </w:rPr>
        <w:t>16320 PLN/rok</w:t>
      </w:r>
    </w:p>
    <w:p w:rsidR="00A43769" w:rsidRDefault="00A43769" w:rsidP="00A43769">
      <w:pPr>
        <w:pStyle w:val="NormalnyWeb"/>
        <w:numPr>
          <w:ilvl w:val="0"/>
          <w:numId w:val="28"/>
        </w:numPr>
        <w:rPr>
          <w:rFonts w:asciiTheme="minorHAnsi" w:hAnsiTheme="minorHAnsi" w:cstheme="minorHAnsi"/>
          <w:b/>
          <w:color w:val="FF0000"/>
          <w:sz w:val="20"/>
          <w:szCs w:val="20"/>
        </w:rPr>
      </w:pPr>
      <w:r w:rsidRPr="00A43769">
        <w:rPr>
          <w:rFonts w:asciiTheme="minorHAnsi" w:hAnsiTheme="minorHAnsi" w:cstheme="minorHAnsi"/>
          <w:sz w:val="20"/>
          <w:szCs w:val="20"/>
        </w:rPr>
        <w:t xml:space="preserve">(120 x 300)x0,67=36000x0,67 = </w:t>
      </w:r>
      <w:r w:rsidRPr="00A43769">
        <w:rPr>
          <w:rFonts w:asciiTheme="minorHAnsi" w:hAnsiTheme="minorHAnsi" w:cstheme="minorHAnsi"/>
          <w:b/>
          <w:color w:val="FF0000"/>
          <w:sz w:val="20"/>
          <w:szCs w:val="20"/>
        </w:rPr>
        <w:t>24120 PLN/rok</w:t>
      </w:r>
    </w:p>
    <w:p w:rsidR="007A639B" w:rsidRDefault="007A639B" w:rsidP="007A639B">
      <w:pPr>
        <w:pStyle w:val="NormalnyWeb"/>
        <w:rPr>
          <w:rFonts w:asciiTheme="minorHAnsi" w:hAnsiTheme="minorHAnsi" w:cstheme="minorHAnsi"/>
          <w:b/>
          <w:color w:val="FF0000"/>
          <w:sz w:val="20"/>
          <w:szCs w:val="20"/>
        </w:rPr>
      </w:pPr>
    </w:p>
    <w:p w:rsidR="00FB183E" w:rsidRDefault="007A639B" w:rsidP="00FB183E">
      <w:pPr>
        <w:pStyle w:val="NormalnyWeb"/>
        <w:rPr>
          <w:rFonts w:asciiTheme="minorHAnsi" w:hAnsiTheme="minorHAnsi" w:cstheme="minorHAnsi"/>
          <w:b/>
          <w:i/>
          <w:sz w:val="20"/>
          <w:szCs w:val="20"/>
        </w:rPr>
      </w:pPr>
      <w:r>
        <w:rPr>
          <w:rFonts w:asciiTheme="minorHAnsi" w:hAnsiTheme="minorHAnsi" w:cstheme="minorHAnsi"/>
          <w:b/>
          <w:i/>
          <w:sz w:val="20"/>
          <w:szCs w:val="20"/>
        </w:rPr>
        <w:tab/>
      </w:r>
      <w:r w:rsidRPr="007A639B">
        <w:rPr>
          <w:rFonts w:asciiTheme="minorHAnsi" w:hAnsiTheme="minorHAnsi" w:cstheme="minorHAnsi"/>
          <w:b/>
          <w:i/>
          <w:sz w:val="20"/>
          <w:szCs w:val="20"/>
        </w:rPr>
        <w:t>8.5. Podsumowanie</w:t>
      </w:r>
      <w:r w:rsidR="00371228">
        <w:rPr>
          <w:rFonts w:asciiTheme="minorHAnsi" w:hAnsiTheme="minorHAnsi" w:cstheme="minorHAnsi"/>
          <w:b/>
          <w:i/>
          <w:sz w:val="20"/>
          <w:szCs w:val="20"/>
        </w:rPr>
        <w:t>.</w:t>
      </w:r>
    </w:p>
    <w:p w:rsidR="001D331A" w:rsidRPr="00FB183E" w:rsidRDefault="001D331A" w:rsidP="00FB183E">
      <w:pPr>
        <w:pStyle w:val="NormalnyWeb"/>
        <w:rPr>
          <w:rFonts w:asciiTheme="minorHAnsi" w:hAnsiTheme="minorHAnsi" w:cstheme="minorHAnsi"/>
          <w:b/>
          <w:i/>
          <w:sz w:val="20"/>
          <w:szCs w:val="20"/>
        </w:rPr>
      </w:pPr>
      <w:r w:rsidRPr="004127AB">
        <w:rPr>
          <w:rFonts w:asciiTheme="minorHAnsi" w:hAnsiTheme="minorHAnsi" w:cstheme="minorHAnsi"/>
          <w:sz w:val="20"/>
          <w:szCs w:val="20"/>
        </w:rPr>
        <w:t>Na koniec przedstawiamy oto wyżej zebrane dane w następujących wykresach:</w:t>
      </w:r>
    </w:p>
    <w:p w:rsidR="001D331A" w:rsidRPr="004127AB" w:rsidRDefault="001D331A" w:rsidP="001D331A">
      <w:pPr>
        <w:pStyle w:val="NormalnyWeb"/>
        <w:rPr>
          <w:rFonts w:asciiTheme="minorHAnsi" w:hAnsiTheme="minorHAnsi" w:cstheme="minorHAnsi"/>
          <w:noProof/>
          <w:sz w:val="20"/>
          <w:szCs w:val="20"/>
        </w:rPr>
      </w:pPr>
      <w:r w:rsidRPr="004127AB">
        <w:rPr>
          <w:rFonts w:asciiTheme="minorHAnsi" w:hAnsiTheme="minorHAnsi" w:cstheme="minorHAnsi"/>
          <w:sz w:val="20"/>
          <w:szCs w:val="20"/>
        </w:rPr>
        <w:t>1.Porównanie wszystkich źródeł ciepła:</w:t>
      </w:r>
    </w:p>
    <w:p w:rsidR="001D331A" w:rsidRPr="004127AB" w:rsidRDefault="001D331A" w:rsidP="00FB183E">
      <w:pPr>
        <w:pStyle w:val="NormalnyWeb"/>
        <w:jc w:val="center"/>
        <w:rPr>
          <w:rFonts w:asciiTheme="minorHAnsi" w:hAnsiTheme="minorHAnsi" w:cstheme="minorHAnsi"/>
          <w:sz w:val="20"/>
          <w:szCs w:val="20"/>
        </w:rPr>
      </w:pPr>
      <w:r w:rsidRPr="004127AB">
        <w:rPr>
          <w:rFonts w:asciiTheme="minorHAnsi" w:hAnsiTheme="minorHAnsi" w:cstheme="minorHAnsi"/>
          <w:noProof/>
          <w:sz w:val="20"/>
          <w:szCs w:val="20"/>
        </w:rPr>
        <w:drawing>
          <wp:inline distT="0" distB="0" distL="0" distR="0">
            <wp:extent cx="4305300" cy="2019300"/>
            <wp:effectExtent l="19050" t="0" r="19050" b="0"/>
            <wp:docPr id="3" name="Wykres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1D331A" w:rsidRPr="004127AB" w:rsidRDefault="001D331A" w:rsidP="001D331A">
      <w:pPr>
        <w:pStyle w:val="NormalnyWeb"/>
        <w:rPr>
          <w:rFonts w:asciiTheme="minorHAnsi" w:hAnsiTheme="minorHAnsi" w:cstheme="minorHAnsi"/>
          <w:sz w:val="20"/>
          <w:szCs w:val="20"/>
        </w:rPr>
      </w:pPr>
      <w:r w:rsidRPr="004127AB">
        <w:rPr>
          <w:rFonts w:asciiTheme="minorHAnsi" w:hAnsiTheme="minorHAnsi" w:cstheme="minorHAnsi"/>
          <w:sz w:val="20"/>
          <w:szCs w:val="20"/>
        </w:rPr>
        <w:tab/>
        <w:t xml:space="preserve">Z pierwszego wykresu wyraźnie widać różnicę między tanimi paliwami energetycznymi należącymi do biomasy, a tradycyjnymi używanymi na co dzień. Pierwszym wnioskiem nasuwającym się z obserwacji jest obowiązek dobrego ocieplenia naszego domu. Jak wyraźnie widać koszta wzrastają niebotycznie. Nie o tym jednak jest nasz projekt. </w:t>
      </w:r>
      <w:r w:rsidRPr="004127AB">
        <w:rPr>
          <w:rFonts w:asciiTheme="minorHAnsi" w:hAnsiTheme="minorHAnsi" w:cstheme="minorHAnsi"/>
          <w:sz w:val="20"/>
          <w:szCs w:val="20"/>
        </w:rPr>
        <w:br/>
        <w:t xml:space="preserve"> </w:t>
      </w:r>
      <w:r w:rsidRPr="004127AB">
        <w:rPr>
          <w:rFonts w:asciiTheme="minorHAnsi" w:hAnsiTheme="minorHAnsi" w:cstheme="minorHAnsi"/>
          <w:sz w:val="20"/>
          <w:szCs w:val="20"/>
        </w:rPr>
        <w:tab/>
        <w:t xml:space="preserve">Z wykresu można dostrzec, że biomasa jest niewątpliwie o wiele tańsza od pozostałych paliw i mimo zwiększonej ilości produktów do spalania jest niezwykle opłacalnym rozwiązaniem. Należy pamiętać o wyższej cenie pieców do spalania jednakże w dłuższej perspektywie jest nadal bardzo opłacalne. Oczywiście nie zapominając o ogromnych długofalowych oszczędnościach dla środowiska naturalnego. </w:t>
      </w:r>
    </w:p>
    <w:p w:rsidR="00327A8D" w:rsidRDefault="00A43769" w:rsidP="007A639B">
      <w:pPr>
        <w:rPr>
          <w:b/>
          <w:i/>
          <w:sz w:val="24"/>
          <w:szCs w:val="24"/>
        </w:rPr>
      </w:pPr>
      <w:r w:rsidRPr="00A43769">
        <w:rPr>
          <w:rFonts w:eastAsia="Times New Roman" w:cs="Times New Roman"/>
          <w:b/>
          <w:i/>
          <w:sz w:val="24"/>
          <w:szCs w:val="24"/>
          <w:lang w:eastAsia="pl-PL"/>
        </w:rPr>
        <w:lastRenderedPageBreak/>
        <w:t xml:space="preserve">9. </w:t>
      </w:r>
      <w:r w:rsidRPr="00A43769">
        <w:rPr>
          <w:b/>
          <w:i/>
          <w:sz w:val="24"/>
          <w:szCs w:val="24"/>
        </w:rPr>
        <w:t>Zestawienie oraz wykresy prze</w:t>
      </w:r>
      <w:r>
        <w:rPr>
          <w:b/>
          <w:i/>
          <w:sz w:val="24"/>
          <w:szCs w:val="24"/>
        </w:rPr>
        <w:t>widywanych rocznych oszczędności</w:t>
      </w:r>
      <w:r w:rsidR="00327A8D">
        <w:rPr>
          <w:b/>
          <w:i/>
          <w:sz w:val="24"/>
          <w:szCs w:val="24"/>
        </w:rPr>
        <w:t>.</w:t>
      </w:r>
    </w:p>
    <w:p w:rsidR="00C513FA" w:rsidRDefault="00C513FA" w:rsidP="007A639B">
      <w:pPr>
        <w:rPr>
          <w:b/>
          <w:i/>
          <w:sz w:val="24"/>
          <w:szCs w:val="24"/>
        </w:rPr>
      </w:pPr>
    </w:p>
    <w:p w:rsidR="00C513FA" w:rsidRPr="00602B9C" w:rsidRDefault="00C513FA" w:rsidP="00C513FA">
      <w:pPr>
        <w:rPr>
          <w:sz w:val="20"/>
          <w:szCs w:val="20"/>
        </w:rPr>
      </w:pPr>
      <w:r w:rsidRPr="00602B9C">
        <w:rPr>
          <w:sz w:val="20"/>
          <w:szCs w:val="20"/>
        </w:rPr>
        <w:t xml:space="preserve">Na koniec przedstawiamy rozdział, który ma za zadanie przybliżyć cel naszego projektu oraz podać wnioski wynikające z przedstawionych wcześniej informacji.  </w:t>
      </w:r>
    </w:p>
    <w:p w:rsidR="00C513FA" w:rsidRPr="00602B9C" w:rsidRDefault="00C513FA" w:rsidP="00C513FA">
      <w:pPr>
        <w:rPr>
          <w:sz w:val="20"/>
          <w:szCs w:val="20"/>
        </w:rPr>
      </w:pPr>
      <w:r w:rsidRPr="00602B9C">
        <w:rPr>
          <w:sz w:val="20"/>
          <w:szCs w:val="20"/>
        </w:rPr>
        <w:t>Zacznijmy od naszego głównego celu: ukazania, że użycie biomasy może oddziaływać na domowy budżet oraz pozytywnie wpływać na rozwój ekonomiczny społeczeństwa. Jako źródło odniesienia użyjemy ponownie naszego domu jednorodzinnego o powierzchni 120m</w:t>
      </w:r>
      <w:r w:rsidRPr="00602B9C">
        <w:rPr>
          <w:sz w:val="20"/>
          <w:szCs w:val="20"/>
          <w:vertAlign w:val="superscript"/>
        </w:rPr>
        <w:t>2</w:t>
      </w:r>
      <w:r w:rsidRPr="00602B9C">
        <w:rPr>
          <w:sz w:val="20"/>
          <w:szCs w:val="20"/>
        </w:rPr>
        <w:t>. Aby ujednolicić wykresy założymy, że nasz dom jest dobrze izolowany, zatem zużywa w celu ocieplenia ok. 150 kWh/rok.  Do porównania użyjemy najpopularniejszego paliwa: gazu ziemnego oraz produktów biomasowych:  słomy pszennej oraz pelet. Na początku należy przypomnieć dane oraz wykonać niezbędne obliczenia:</w:t>
      </w:r>
    </w:p>
    <w:p w:rsidR="00C513FA" w:rsidRPr="00602B9C" w:rsidRDefault="00C513FA" w:rsidP="00C513FA">
      <w:pPr>
        <w:pStyle w:val="Akapitzlist"/>
        <w:numPr>
          <w:ilvl w:val="0"/>
          <w:numId w:val="33"/>
        </w:numPr>
        <w:rPr>
          <w:sz w:val="20"/>
          <w:szCs w:val="20"/>
        </w:rPr>
      </w:pPr>
      <w:r w:rsidRPr="00602B9C">
        <w:rPr>
          <w:sz w:val="20"/>
          <w:szCs w:val="20"/>
        </w:rPr>
        <w:t>Roczny koszt ogrzewania:</w:t>
      </w:r>
    </w:p>
    <w:p w:rsidR="00C513FA" w:rsidRPr="00602B9C" w:rsidRDefault="00C513FA" w:rsidP="00C513FA">
      <w:pPr>
        <w:pStyle w:val="Akapitzlist"/>
        <w:numPr>
          <w:ilvl w:val="1"/>
          <w:numId w:val="33"/>
        </w:numPr>
        <w:rPr>
          <w:sz w:val="20"/>
          <w:szCs w:val="20"/>
        </w:rPr>
      </w:pPr>
      <w:r w:rsidRPr="00602B9C">
        <w:rPr>
          <w:sz w:val="20"/>
          <w:szCs w:val="20"/>
        </w:rPr>
        <w:t xml:space="preserve">Gazem ziemnym </w:t>
      </w:r>
      <w:r w:rsidRPr="00602B9C">
        <w:rPr>
          <w:sz w:val="20"/>
          <w:szCs w:val="20"/>
        </w:rPr>
        <w:tab/>
      </w:r>
      <w:r w:rsidRPr="00602B9C">
        <w:rPr>
          <w:b/>
          <w:color w:val="FF0000"/>
          <w:sz w:val="20"/>
          <w:szCs w:val="20"/>
        </w:rPr>
        <w:t>3331,8 PLN</w:t>
      </w:r>
    </w:p>
    <w:p w:rsidR="00C513FA" w:rsidRPr="00602B9C" w:rsidRDefault="00C513FA" w:rsidP="00C513FA">
      <w:pPr>
        <w:pStyle w:val="Akapitzlist"/>
        <w:numPr>
          <w:ilvl w:val="1"/>
          <w:numId w:val="33"/>
        </w:numPr>
        <w:rPr>
          <w:sz w:val="20"/>
          <w:szCs w:val="20"/>
        </w:rPr>
      </w:pPr>
      <w:r w:rsidRPr="00602B9C">
        <w:rPr>
          <w:sz w:val="20"/>
          <w:szCs w:val="20"/>
        </w:rPr>
        <w:t xml:space="preserve">Słomą </w:t>
      </w:r>
      <w:r w:rsidRPr="00602B9C">
        <w:rPr>
          <w:sz w:val="20"/>
          <w:szCs w:val="20"/>
        </w:rPr>
        <w:tab/>
      </w:r>
      <w:r w:rsidRPr="00602B9C">
        <w:rPr>
          <w:sz w:val="20"/>
          <w:szCs w:val="20"/>
        </w:rPr>
        <w:tab/>
      </w:r>
      <w:r w:rsidRPr="00602B9C">
        <w:rPr>
          <w:sz w:val="20"/>
          <w:szCs w:val="20"/>
        </w:rPr>
        <w:tab/>
      </w:r>
      <w:r w:rsidRPr="00602B9C">
        <w:rPr>
          <w:b/>
          <w:color w:val="00B050"/>
          <w:sz w:val="20"/>
          <w:szCs w:val="20"/>
        </w:rPr>
        <w:t>720 PLN</w:t>
      </w:r>
    </w:p>
    <w:p w:rsidR="00C513FA" w:rsidRPr="00602B9C" w:rsidRDefault="00C513FA" w:rsidP="00C513FA">
      <w:pPr>
        <w:pStyle w:val="Akapitzlist"/>
        <w:numPr>
          <w:ilvl w:val="1"/>
          <w:numId w:val="33"/>
        </w:numPr>
        <w:rPr>
          <w:sz w:val="20"/>
          <w:szCs w:val="20"/>
        </w:rPr>
      </w:pPr>
      <w:r w:rsidRPr="00602B9C">
        <w:rPr>
          <w:sz w:val="20"/>
          <w:szCs w:val="20"/>
        </w:rPr>
        <w:t xml:space="preserve">Peletem </w:t>
      </w:r>
      <w:r w:rsidRPr="00602B9C">
        <w:rPr>
          <w:sz w:val="20"/>
          <w:szCs w:val="20"/>
        </w:rPr>
        <w:tab/>
      </w:r>
      <w:r w:rsidRPr="00602B9C">
        <w:rPr>
          <w:sz w:val="20"/>
          <w:szCs w:val="20"/>
        </w:rPr>
        <w:tab/>
      </w:r>
      <w:r w:rsidRPr="00602B9C">
        <w:rPr>
          <w:b/>
          <w:color w:val="00B050"/>
          <w:sz w:val="20"/>
          <w:szCs w:val="20"/>
        </w:rPr>
        <w:t>2520 PLN</w:t>
      </w:r>
    </w:p>
    <w:p w:rsidR="00C513FA" w:rsidRPr="00602B9C" w:rsidRDefault="00C513FA" w:rsidP="00C513FA">
      <w:pPr>
        <w:pStyle w:val="Akapitzlist"/>
        <w:numPr>
          <w:ilvl w:val="0"/>
          <w:numId w:val="33"/>
        </w:numPr>
        <w:rPr>
          <w:sz w:val="20"/>
          <w:szCs w:val="20"/>
        </w:rPr>
      </w:pPr>
      <w:r w:rsidRPr="00602B9C">
        <w:rPr>
          <w:sz w:val="20"/>
          <w:szCs w:val="20"/>
        </w:rPr>
        <w:t>Koszt pieca/kotła grzewczego dla:</w:t>
      </w:r>
    </w:p>
    <w:p w:rsidR="00C513FA" w:rsidRPr="00602B9C" w:rsidRDefault="00C513FA" w:rsidP="00C513FA">
      <w:pPr>
        <w:pStyle w:val="Akapitzlist"/>
        <w:numPr>
          <w:ilvl w:val="1"/>
          <w:numId w:val="33"/>
        </w:numPr>
        <w:rPr>
          <w:sz w:val="20"/>
          <w:szCs w:val="20"/>
        </w:rPr>
      </w:pPr>
      <w:r w:rsidRPr="00602B9C">
        <w:rPr>
          <w:sz w:val="20"/>
          <w:szCs w:val="20"/>
        </w:rPr>
        <w:t xml:space="preserve">Gazu ziemnego: </w:t>
      </w:r>
      <w:r w:rsidRPr="00602B9C">
        <w:rPr>
          <w:sz w:val="20"/>
          <w:szCs w:val="20"/>
        </w:rPr>
        <w:tab/>
      </w:r>
      <w:r w:rsidRPr="00602B9C">
        <w:rPr>
          <w:color w:val="000000"/>
          <w:sz w:val="20"/>
          <w:szCs w:val="20"/>
        </w:rPr>
        <w:t xml:space="preserve">Ulrich Kondensich KOMPRESSOR </w:t>
      </w:r>
      <w:r w:rsidRPr="00602B9C">
        <w:rPr>
          <w:color w:val="000000"/>
          <w:sz w:val="20"/>
          <w:szCs w:val="20"/>
        </w:rPr>
        <w:tab/>
      </w:r>
      <w:r w:rsidRPr="00602B9C">
        <w:rPr>
          <w:b/>
          <w:color w:val="FF0000"/>
          <w:sz w:val="20"/>
          <w:szCs w:val="20"/>
        </w:rPr>
        <w:t>3600 PLN</w:t>
      </w:r>
    </w:p>
    <w:p w:rsidR="00C513FA" w:rsidRPr="00602B9C" w:rsidRDefault="00C513FA" w:rsidP="00C513FA">
      <w:pPr>
        <w:pStyle w:val="Akapitzlist"/>
        <w:numPr>
          <w:ilvl w:val="1"/>
          <w:numId w:val="33"/>
        </w:numPr>
        <w:rPr>
          <w:b/>
          <w:color w:val="FF0000"/>
          <w:sz w:val="20"/>
          <w:szCs w:val="20"/>
        </w:rPr>
      </w:pPr>
      <w:r w:rsidRPr="00602B9C">
        <w:rPr>
          <w:color w:val="000000"/>
          <w:sz w:val="20"/>
          <w:szCs w:val="20"/>
        </w:rPr>
        <w:t xml:space="preserve">Słomy: </w:t>
      </w:r>
      <w:r w:rsidRPr="00602B9C">
        <w:rPr>
          <w:color w:val="000000"/>
          <w:sz w:val="20"/>
          <w:szCs w:val="20"/>
        </w:rPr>
        <w:tab/>
      </w:r>
      <w:r w:rsidRPr="00602B9C">
        <w:rPr>
          <w:color w:val="000000"/>
          <w:sz w:val="20"/>
          <w:szCs w:val="20"/>
        </w:rPr>
        <w:tab/>
      </w:r>
      <w:r w:rsidRPr="00602B9C">
        <w:rPr>
          <w:color w:val="000000"/>
          <w:sz w:val="20"/>
          <w:szCs w:val="20"/>
        </w:rPr>
        <w:tab/>
        <w:t xml:space="preserve">Kocioł typu ECOM </w:t>
      </w:r>
      <w:r w:rsidRPr="00602B9C">
        <w:rPr>
          <w:color w:val="000000"/>
          <w:sz w:val="20"/>
          <w:szCs w:val="20"/>
        </w:rPr>
        <w:tab/>
      </w:r>
      <w:r w:rsidRPr="00602B9C">
        <w:rPr>
          <w:color w:val="000000"/>
          <w:sz w:val="20"/>
          <w:szCs w:val="20"/>
        </w:rPr>
        <w:tab/>
      </w:r>
      <w:r w:rsidRPr="00602B9C">
        <w:rPr>
          <w:color w:val="000000"/>
          <w:sz w:val="20"/>
          <w:szCs w:val="20"/>
        </w:rPr>
        <w:tab/>
      </w:r>
      <w:r w:rsidRPr="00602B9C">
        <w:rPr>
          <w:b/>
          <w:color w:val="FF0000"/>
          <w:sz w:val="20"/>
          <w:szCs w:val="20"/>
        </w:rPr>
        <w:t>9600 PLN</w:t>
      </w:r>
    </w:p>
    <w:p w:rsidR="00C513FA" w:rsidRPr="00602B9C" w:rsidRDefault="00C513FA" w:rsidP="00C513FA">
      <w:pPr>
        <w:pStyle w:val="Akapitzlist"/>
        <w:numPr>
          <w:ilvl w:val="1"/>
          <w:numId w:val="33"/>
        </w:numPr>
        <w:rPr>
          <w:sz w:val="20"/>
          <w:szCs w:val="20"/>
        </w:rPr>
      </w:pPr>
      <w:r w:rsidRPr="00602B9C">
        <w:rPr>
          <w:color w:val="000000"/>
          <w:sz w:val="20"/>
          <w:szCs w:val="20"/>
        </w:rPr>
        <w:t xml:space="preserve">Peletu: </w:t>
      </w:r>
      <w:r w:rsidRPr="00602B9C">
        <w:rPr>
          <w:color w:val="000000"/>
          <w:sz w:val="20"/>
          <w:szCs w:val="20"/>
        </w:rPr>
        <w:tab/>
      </w:r>
      <w:r w:rsidRPr="00602B9C">
        <w:rPr>
          <w:color w:val="000000"/>
          <w:sz w:val="20"/>
          <w:szCs w:val="20"/>
        </w:rPr>
        <w:tab/>
      </w:r>
      <w:r w:rsidRPr="00602B9C">
        <w:rPr>
          <w:color w:val="000000"/>
          <w:sz w:val="20"/>
          <w:szCs w:val="20"/>
        </w:rPr>
        <w:tab/>
        <w:t xml:space="preserve">Lincar Stella 730 </w:t>
      </w:r>
      <w:r w:rsidRPr="00602B9C">
        <w:rPr>
          <w:color w:val="000000"/>
          <w:sz w:val="20"/>
          <w:szCs w:val="20"/>
        </w:rPr>
        <w:tab/>
      </w:r>
      <w:r w:rsidRPr="00602B9C">
        <w:rPr>
          <w:color w:val="000000"/>
          <w:sz w:val="20"/>
          <w:szCs w:val="20"/>
        </w:rPr>
        <w:tab/>
      </w:r>
      <w:r w:rsidRPr="00602B9C">
        <w:rPr>
          <w:color w:val="000000"/>
          <w:sz w:val="20"/>
          <w:szCs w:val="20"/>
        </w:rPr>
        <w:tab/>
      </w:r>
      <w:r w:rsidRPr="00602B9C">
        <w:rPr>
          <w:b/>
          <w:color w:val="FF0000"/>
          <w:sz w:val="20"/>
          <w:szCs w:val="20"/>
        </w:rPr>
        <w:t>12147 PLN</w:t>
      </w:r>
      <w:r w:rsidRPr="00602B9C">
        <w:rPr>
          <w:color w:val="000000"/>
          <w:sz w:val="20"/>
          <w:szCs w:val="20"/>
        </w:rPr>
        <w:tab/>
      </w:r>
    </w:p>
    <w:p w:rsidR="00C513FA" w:rsidRPr="00602B9C" w:rsidRDefault="00C513FA" w:rsidP="00C513FA">
      <w:pPr>
        <w:pStyle w:val="Akapitzlist"/>
        <w:numPr>
          <w:ilvl w:val="0"/>
          <w:numId w:val="33"/>
        </w:numPr>
        <w:rPr>
          <w:sz w:val="20"/>
          <w:szCs w:val="20"/>
        </w:rPr>
      </w:pPr>
      <w:r w:rsidRPr="00602B9C">
        <w:rPr>
          <w:color w:val="000000"/>
          <w:sz w:val="20"/>
          <w:szCs w:val="20"/>
        </w:rPr>
        <w:t>Koszty pierwszego roku ogrzewania dla:</w:t>
      </w:r>
    </w:p>
    <w:p w:rsidR="00C513FA" w:rsidRPr="00602B9C" w:rsidRDefault="00C513FA" w:rsidP="00C513FA">
      <w:pPr>
        <w:pStyle w:val="Akapitzlist"/>
        <w:numPr>
          <w:ilvl w:val="1"/>
          <w:numId w:val="33"/>
        </w:numPr>
        <w:rPr>
          <w:sz w:val="20"/>
          <w:szCs w:val="20"/>
        </w:rPr>
      </w:pPr>
      <w:r w:rsidRPr="00602B9C">
        <w:rPr>
          <w:color w:val="000000"/>
          <w:sz w:val="20"/>
          <w:szCs w:val="20"/>
        </w:rPr>
        <w:t>Gazu ziemnego:</w:t>
      </w:r>
      <w:r w:rsidRPr="00602B9C">
        <w:rPr>
          <w:color w:val="000000"/>
          <w:sz w:val="20"/>
          <w:szCs w:val="20"/>
        </w:rPr>
        <w:tab/>
        <w:t>3331,8+3600=6931,8 PLN</w:t>
      </w:r>
    </w:p>
    <w:p w:rsidR="00C513FA" w:rsidRPr="00602B9C" w:rsidRDefault="00C513FA" w:rsidP="00C513FA">
      <w:pPr>
        <w:pStyle w:val="Akapitzlist"/>
        <w:numPr>
          <w:ilvl w:val="1"/>
          <w:numId w:val="33"/>
        </w:numPr>
        <w:rPr>
          <w:sz w:val="20"/>
          <w:szCs w:val="20"/>
        </w:rPr>
      </w:pPr>
      <w:r w:rsidRPr="00602B9C">
        <w:rPr>
          <w:color w:val="000000"/>
          <w:sz w:val="20"/>
          <w:szCs w:val="20"/>
        </w:rPr>
        <w:t>Słomy</w:t>
      </w:r>
      <w:r w:rsidRPr="00602B9C">
        <w:rPr>
          <w:color w:val="000000"/>
          <w:sz w:val="20"/>
          <w:szCs w:val="20"/>
        </w:rPr>
        <w:tab/>
      </w:r>
      <w:r w:rsidRPr="00602B9C">
        <w:rPr>
          <w:color w:val="000000"/>
          <w:sz w:val="20"/>
          <w:szCs w:val="20"/>
        </w:rPr>
        <w:tab/>
      </w:r>
      <w:r w:rsidRPr="00602B9C">
        <w:rPr>
          <w:color w:val="000000"/>
          <w:sz w:val="20"/>
          <w:szCs w:val="20"/>
        </w:rPr>
        <w:tab/>
        <w:t>720+9600=10320 PLN</w:t>
      </w:r>
    </w:p>
    <w:p w:rsidR="00C513FA" w:rsidRPr="00602B9C" w:rsidRDefault="00C513FA" w:rsidP="00C513FA">
      <w:pPr>
        <w:pStyle w:val="Akapitzlist"/>
        <w:numPr>
          <w:ilvl w:val="1"/>
          <w:numId w:val="33"/>
        </w:numPr>
        <w:rPr>
          <w:sz w:val="20"/>
          <w:szCs w:val="20"/>
        </w:rPr>
      </w:pPr>
      <w:r w:rsidRPr="00602B9C">
        <w:rPr>
          <w:color w:val="000000"/>
          <w:sz w:val="20"/>
          <w:szCs w:val="20"/>
        </w:rPr>
        <w:t>Peletu</w:t>
      </w:r>
      <w:r w:rsidRPr="00602B9C">
        <w:rPr>
          <w:color w:val="000000"/>
          <w:sz w:val="20"/>
          <w:szCs w:val="20"/>
        </w:rPr>
        <w:tab/>
      </w:r>
      <w:r w:rsidRPr="00602B9C">
        <w:rPr>
          <w:color w:val="000000"/>
          <w:sz w:val="20"/>
          <w:szCs w:val="20"/>
        </w:rPr>
        <w:tab/>
      </w:r>
      <w:r w:rsidRPr="00602B9C">
        <w:rPr>
          <w:color w:val="000000"/>
          <w:sz w:val="20"/>
          <w:szCs w:val="20"/>
        </w:rPr>
        <w:tab/>
        <w:t>2520+12147=14667 PLN</w:t>
      </w:r>
    </w:p>
    <w:p w:rsidR="00C513FA" w:rsidRPr="00602B9C" w:rsidRDefault="00C513FA" w:rsidP="00C513FA">
      <w:pPr>
        <w:pStyle w:val="Akapitzlist"/>
        <w:numPr>
          <w:ilvl w:val="0"/>
          <w:numId w:val="33"/>
        </w:numPr>
        <w:rPr>
          <w:sz w:val="20"/>
          <w:szCs w:val="20"/>
        </w:rPr>
      </w:pPr>
      <w:r w:rsidRPr="00602B9C">
        <w:rPr>
          <w:sz w:val="20"/>
          <w:szCs w:val="20"/>
        </w:rPr>
        <w:t>Oszczędności w stosowaniu słomy oraz peletu w porównaniu do gazu</w:t>
      </w:r>
    </w:p>
    <w:p w:rsidR="00C513FA" w:rsidRPr="00602B9C" w:rsidRDefault="00C513FA" w:rsidP="00C513FA">
      <w:pPr>
        <w:pStyle w:val="Akapitzlist"/>
        <w:numPr>
          <w:ilvl w:val="1"/>
          <w:numId w:val="33"/>
        </w:numPr>
        <w:rPr>
          <w:sz w:val="20"/>
          <w:szCs w:val="20"/>
        </w:rPr>
      </w:pPr>
      <w:r w:rsidRPr="00602B9C">
        <w:rPr>
          <w:sz w:val="20"/>
          <w:szCs w:val="20"/>
        </w:rPr>
        <w:t>I rok słoma:</w:t>
      </w:r>
    </w:p>
    <w:p w:rsidR="00C513FA" w:rsidRPr="00602B9C" w:rsidRDefault="00C513FA" w:rsidP="00C513FA">
      <w:pPr>
        <w:pStyle w:val="Akapitzlist"/>
        <w:numPr>
          <w:ilvl w:val="2"/>
          <w:numId w:val="33"/>
        </w:numPr>
        <w:rPr>
          <w:color w:val="C00000"/>
          <w:sz w:val="20"/>
          <w:szCs w:val="20"/>
        </w:rPr>
      </w:pPr>
      <w:r w:rsidRPr="00602B9C">
        <w:rPr>
          <w:color w:val="C00000"/>
          <w:sz w:val="20"/>
          <w:szCs w:val="20"/>
        </w:rPr>
        <w:t xml:space="preserve">-3388,2 </w:t>
      </w:r>
    </w:p>
    <w:p w:rsidR="00C513FA" w:rsidRPr="00602B9C" w:rsidRDefault="00C513FA" w:rsidP="00C513FA">
      <w:pPr>
        <w:pStyle w:val="Akapitzlist"/>
        <w:numPr>
          <w:ilvl w:val="1"/>
          <w:numId w:val="33"/>
        </w:numPr>
        <w:rPr>
          <w:sz w:val="20"/>
          <w:szCs w:val="20"/>
        </w:rPr>
      </w:pPr>
      <w:r w:rsidRPr="00602B9C">
        <w:rPr>
          <w:sz w:val="20"/>
          <w:szCs w:val="20"/>
        </w:rPr>
        <w:t>I rok pelet:</w:t>
      </w:r>
    </w:p>
    <w:p w:rsidR="00C513FA" w:rsidRPr="00602B9C" w:rsidRDefault="00C513FA" w:rsidP="00C513FA">
      <w:pPr>
        <w:pStyle w:val="Akapitzlist"/>
        <w:numPr>
          <w:ilvl w:val="2"/>
          <w:numId w:val="33"/>
        </w:numPr>
        <w:rPr>
          <w:color w:val="C00000"/>
          <w:sz w:val="20"/>
          <w:szCs w:val="20"/>
        </w:rPr>
      </w:pPr>
      <w:r w:rsidRPr="00602B9C">
        <w:rPr>
          <w:color w:val="C00000"/>
          <w:sz w:val="20"/>
          <w:szCs w:val="20"/>
        </w:rPr>
        <w:t xml:space="preserve">-7735,2 </w:t>
      </w:r>
    </w:p>
    <w:p w:rsidR="00C513FA" w:rsidRPr="00602B9C" w:rsidRDefault="00C513FA" w:rsidP="00C513FA">
      <w:pPr>
        <w:pStyle w:val="Akapitzlist"/>
        <w:numPr>
          <w:ilvl w:val="1"/>
          <w:numId w:val="33"/>
        </w:numPr>
        <w:rPr>
          <w:sz w:val="20"/>
          <w:szCs w:val="20"/>
        </w:rPr>
      </w:pPr>
      <w:r w:rsidRPr="00602B9C">
        <w:rPr>
          <w:sz w:val="20"/>
          <w:szCs w:val="20"/>
        </w:rPr>
        <w:t>II rok słoma:</w:t>
      </w:r>
    </w:p>
    <w:p w:rsidR="00C513FA" w:rsidRPr="00602B9C" w:rsidRDefault="00C513FA" w:rsidP="00C513FA">
      <w:pPr>
        <w:pStyle w:val="Akapitzlist"/>
        <w:numPr>
          <w:ilvl w:val="2"/>
          <w:numId w:val="33"/>
        </w:numPr>
        <w:rPr>
          <w:color w:val="C00000"/>
          <w:sz w:val="20"/>
          <w:szCs w:val="20"/>
        </w:rPr>
      </w:pPr>
      <w:r w:rsidRPr="00602B9C">
        <w:rPr>
          <w:color w:val="C00000"/>
          <w:sz w:val="20"/>
          <w:szCs w:val="20"/>
        </w:rPr>
        <w:t xml:space="preserve">3331,8-720-3388,2= -776,4 </w:t>
      </w:r>
    </w:p>
    <w:p w:rsidR="00C513FA" w:rsidRPr="00602B9C" w:rsidRDefault="00C513FA" w:rsidP="00C513FA">
      <w:pPr>
        <w:pStyle w:val="Akapitzlist"/>
        <w:numPr>
          <w:ilvl w:val="1"/>
          <w:numId w:val="33"/>
        </w:numPr>
        <w:rPr>
          <w:sz w:val="20"/>
          <w:szCs w:val="20"/>
        </w:rPr>
      </w:pPr>
      <w:r w:rsidRPr="00602B9C">
        <w:rPr>
          <w:sz w:val="20"/>
          <w:szCs w:val="20"/>
        </w:rPr>
        <w:t>II rok pelet:</w:t>
      </w:r>
    </w:p>
    <w:p w:rsidR="00C513FA" w:rsidRPr="00602B9C" w:rsidRDefault="00C513FA" w:rsidP="00C513FA">
      <w:pPr>
        <w:pStyle w:val="Akapitzlist"/>
        <w:numPr>
          <w:ilvl w:val="2"/>
          <w:numId w:val="33"/>
        </w:numPr>
        <w:rPr>
          <w:color w:val="C00000"/>
          <w:sz w:val="20"/>
          <w:szCs w:val="20"/>
        </w:rPr>
      </w:pPr>
      <w:r w:rsidRPr="00602B9C">
        <w:rPr>
          <w:color w:val="C00000"/>
          <w:sz w:val="20"/>
          <w:szCs w:val="20"/>
        </w:rPr>
        <w:t>3331,8-2520-7735,2=-6923,4</w:t>
      </w:r>
    </w:p>
    <w:p w:rsidR="00C513FA" w:rsidRPr="00602B9C" w:rsidRDefault="00C513FA" w:rsidP="00D86C33">
      <w:pPr>
        <w:rPr>
          <w:sz w:val="20"/>
          <w:szCs w:val="20"/>
        </w:rPr>
      </w:pPr>
      <w:r w:rsidRPr="00602B9C">
        <w:rPr>
          <w:sz w:val="20"/>
          <w:szCs w:val="20"/>
        </w:rPr>
        <w:t>Oszczędności w ogrzewaniu słomą będą się zwiększać  2611,8/rok, a w ogrzewaniu peletem 811,8/rok. Zauważmy z łatwością, że można stworzyć dwa ciągi arytmetyczne:</w:t>
      </w:r>
    </w:p>
    <w:p w:rsidR="00C513FA" w:rsidRPr="00602B9C" w:rsidRDefault="00C513FA" w:rsidP="00D86C33">
      <w:pPr>
        <w:ind w:hanging="12"/>
        <w:rPr>
          <w:sz w:val="20"/>
          <w:szCs w:val="20"/>
          <w:u w:val="single"/>
        </w:rPr>
      </w:pPr>
      <w:r w:rsidRPr="00602B9C">
        <w:rPr>
          <w:b/>
          <w:color w:val="C00000"/>
          <w:sz w:val="20"/>
          <w:szCs w:val="20"/>
        </w:rPr>
        <w:t>1</w:t>
      </w:r>
      <w:r w:rsidRPr="00602B9C">
        <w:rPr>
          <w:sz w:val="20"/>
          <w:szCs w:val="20"/>
        </w:rPr>
        <w:t xml:space="preserve"> a</w:t>
      </w:r>
      <w:r w:rsidRPr="00602B9C">
        <w:rPr>
          <w:sz w:val="20"/>
          <w:szCs w:val="20"/>
          <w:vertAlign w:val="subscript"/>
        </w:rPr>
        <w:t>1</w:t>
      </w:r>
      <w:r w:rsidRPr="00602B9C">
        <w:rPr>
          <w:sz w:val="20"/>
          <w:szCs w:val="20"/>
        </w:rPr>
        <w:t xml:space="preserve">=-3388,2 </w:t>
      </w:r>
      <w:r w:rsidRPr="00602B9C">
        <w:rPr>
          <w:sz w:val="20"/>
          <w:szCs w:val="20"/>
        </w:rPr>
        <w:tab/>
        <w:t xml:space="preserve">r=2611,8 </w:t>
      </w:r>
      <w:r w:rsidRPr="00602B9C">
        <w:rPr>
          <w:sz w:val="20"/>
          <w:szCs w:val="20"/>
        </w:rPr>
        <w:br/>
        <w:t xml:space="preserve">Dzięki temu można z łatwością obliczyć oszczędność 10 letnią, 20-letnią lub dłuższą. </w:t>
      </w:r>
      <w:r w:rsidRPr="00602B9C">
        <w:rPr>
          <w:sz w:val="20"/>
          <w:szCs w:val="20"/>
        </w:rPr>
        <w:br/>
        <w:t>Dla przykładu obliczę wartość oszczędności w 10 roku użytku</w:t>
      </w:r>
      <w:r w:rsidRPr="00602B9C">
        <w:rPr>
          <w:sz w:val="20"/>
          <w:szCs w:val="20"/>
        </w:rPr>
        <w:br/>
        <w:t>a</w:t>
      </w:r>
      <w:r w:rsidRPr="00602B9C">
        <w:rPr>
          <w:sz w:val="20"/>
          <w:szCs w:val="20"/>
          <w:vertAlign w:val="subscript"/>
        </w:rPr>
        <w:t>10</w:t>
      </w:r>
      <w:r w:rsidRPr="00602B9C">
        <w:rPr>
          <w:sz w:val="20"/>
          <w:szCs w:val="20"/>
        </w:rPr>
        <w:t>=a</w:t>
      </w:r>
      <w:r w:rsidRPr="00602B9C">
        <w:rPr>
          <w:sz w:val="20"/>
          <w:szCs w:val="20"/>
          <w:vertAlign w:val="subscript"/>
        </w:rPr>
        <w:t>1</w:t>
      </w:r>
      <w:r w:rsidRPr="00602B9C">
        <w:rPr>
          <w:sz w:val="20"/>
          <w:szCs w:val="20"/>
        </w:rPr>
        <w:t xml:space="preserve">+(n-1)r </w:t>
      </w:r>
      <w:r w:rsidRPr="00602B9C">
        <w:rPr>
          <w:sz w:val="20"/>
          <w:szCs w:val="20"/>
        </w:rPr>
        <w:tab/>
      </w:r>
      <w:r w:rsidRPr="00602B9C">
        <w:rPr>
          <w:sz w:val="20"/>
          <w:szCs w:val="20"/>
        </w:rPr>
        <w:sym w:font="Wingdings" w:char="F0E0"/>
      </w:r>
      <w:r w:rsidRPr="00602B9C">
        <w:rPr>
          <w:sz w:val="20"/>
          <w:szCs w:val="20"/>
        </w:rPr>
        <w:t xml:space="preserve"> a</w:t>
      </w:r>
      <w:r w:rsidRPr="00602B9C">
        <w:rPr>
          <w:sz w:val="20"/>
          <w:szCs w:val="20"/>
          <w:vertAlign w:val="subscript"/>
        </w:rPr>
        <w:t>10</w:t>
      </w:r>
      <w:r w:rsidRPr="00602B9C">
        <w:rPr>
          <w:sz w:val="20"/>
          <w:szCs w:val="20"/>
        </w:rPr>
        <w:t>=-3388,2+9*2611,8=</w:t>
      </w:r>
      <w:r w:rsidRPr="00602B9C">
        <w:rPr>
          <w:sz w:val="20"/>
          <w:szCs w:val="20"/>
          <w:u w:val="single"/>
        </w:rPr>
        <w:t>20118</w:t>
      </w:r>
      <w:r w:rsidRPr="00602B9C">
        <w:rPr>
          <w:sz w:val="20"/>
          <w:szCs w:val="20"/>
        </w:rPr>
        <w:br/>
      </w:r>
      <w:r w:rsidRPr="00602B9C">
        <w:rPr>
          <w:b/>
          <w:color w:val="C00000"/>
          <w:sz w:val="20"/>
          <w:szCs w:val="20"/>
        </w:rPr>
        <w:t>2</w:t>
      </w:r>
      <w:r w:rsidRPr="00602B9C">
        <w:rPr>
          <w:sz w:val="20"/>
          <w:szCs w:val="20"/>
        </w:rPr>
        <w:t xml:space="preserve"> a</w:t>
      </w:r>
      <w:r w:rsidRPr="00602B9C">
        <w:rPr>
          <w:sz w:val="20"/>
          <w:szCs w:val="20"/>
          <w:vertAlign w:val="subscript"/>
        </w:rPr>
        <w:t>1</w:t>
      </w:r>
      <w:r w:rsidRPr="00602B9C">
        <w:rPr>
          <w:sz w:val="20"/>
          <w:szCs w:val="20"/>
        </w:rPr>
        <w:t xml:space="preserve">=-7735,2 </w:t>
      </w:r>
      <w:r w:rsidRPr="00602B9C">
        <w:rPr>
          <w:sz w:val="20"/>
          <w:szCs w:val="20"/>
        </w:rPr>
        <w:tab/>
        <w:t>r=811,8</w:t>
      </w:r>
      <w:r w:rsidRPr="00602B9C">
        <w:rPr>
          <w:sz w:val="20"/>
          <w:szCs w:val="20"/>
        </w:rPr>
        <w:br/>
        <w:t>a</w:t>
      </w:r>
      <w:r w:rsidRPr="00602B9C">
        <w:rPr>
          <w:sz w:val="20"/>
          <w:szCs w:val="20"/>
          <w:vertAlign w:val="subscript"/>
        </w:rPr>
        <w:t>10</w:t>
      </w:r>
      <w:r w:rsidRPr="00602B9C">
        <w:rPr>
          <w:sz w:val="20"/>
          <w:szCs w:val="20"/>
        </w:rPr>
        <w:t>=-7735,2+9*811,8=</w:t>
      </w:r>
      <w:r w:rsidRPr="00602B9C">
        <w:rPr>
          <w:sz w:val="20"/>
          <w:szCs w:val="20"/>
          <w:u w:val="single"/>
        </w:rPr>
        <w:t>-429</w:t>
      </w:r>
    </w:p>
    <w:p w:rsidR="00C513FA" w:rsidRPr="00602B9C" w:rsidRDefault="00C513FA" w:rsidP="00C513FA">
      <w:pPr>
        <w:ind w:left="720" w:hanging="12"/>
        <w:rPr>
          <w:sz w:val="20"/>
          <w:szCs w:val="20"/>
        </w:rPr>
      </w:pPr>
    </w:p>
    <w:p w:rsidR="00C513FA" w:rsidRPr="00602B9C" w:rsidRDefault="00C513FA" w:rsidP="00C513FA">
      <w:pPr>
        <w:ind w:left="720" w:hanging="12"/>
        <w:rPr>
          <w:sz w:val="20"/>
          <w:szCs w:val="20"/>
        </w:rPr>
      </w:pPr>
    </w:p>
    <w:p w:rsidR="00C513FA" w:rsidRPr="00602B9C" w:rsidRDefault="00C513FA" w:rsidP="00C513FA">
      <w:pPr>
        <w:rPr>
          <w:sz w:val="20"/>
          <w:szCs w:val="20"/>
        </w:rPr>
      </w:pPr>
      <w:r w:rsidRPr="00602B9C">
        <w:rPr>
          <w:sz w:val="20"/>
          <w:szCs w:val="20"/>
        </w:rPr>
        <w:lastRenderedPageBreak/>
        <w:t>Oto wykres przedstawiający wzrost oszczędności w użytkowaniu biomasy w porównaniu do ogrzewania gazem ziemnym przez okres 10 lat</w:t>
      </w:r>
    </w:p>
    <w:p w:rsidR="00D86C33" w:rsidRDefault="00C513FA" w:rsidP="00D86C33">
      <w:pPr>
        <w:pStyle w:val="Akapitzlist"/>
        <w:rPr>
          <w:color w:val="000000"/>
          <w:sz w:val="20"/>
          <w:szCs w:val="20"/>
        </w:rPr>
      </w:pPr>
      <w:r w:rsidRPr="00602B9C">
        <w:rPr>
          <w:noProof/>
          <w:color w:val="000000"/>
          <w:sz w:val="20"/>
          <w:szCs w:val="20"/>
          <w:lang w:eastAsia="pl-PL"/>
        </w:rPr>
        <w:drawing>
          <wp:inline distT="0" distB="0" distL="0" distR="0">
            <wp:extent cx="5486400" cy="3333750"/>
            <wp:effectExtent l="19050" t="0" r="19050" b="0"/>
            <wp:docPr id="6" name="Wykres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Pr="00602B9C">
        <w:rPr>
          <w:color w:val="000000"/>
          <w:sz w:val="20"/>
          <w:szCs w:val="20"/>
        </w:rPr>
        <w:tab/>
      </w:r>
    </w:p>
    <w:p w:rsidR="00C513FA" w:rsidRPr="00602B9C" w:rsidRDefault="00C513FA" w:rsidP="00D86C33">
      <w:pPr>
        <w:pStyle w:val="Akapitzlist"/>
        <w:ind w:left="0"/>
        <w:rPr>
          <w:sz w:val="20"/>
          <w:szCs w:val="20"/>
        </w:rPr>
      </w:pPr>
      <w:r w:rsidRPr="00602B9C">
        <w:rPr>
          <w:sz w:val="20"/>
          <w:szCs w:val="20"/>
        </w:rPr>
        <w:t>Jak widać Gaz przyjęty został za 0. W odniesieniu do niego przez pierwsze 10 lat ogrzewanie peletami nie jest zbyt oszczędnościowe z powodu wysokiego kosztu kotła grzewczego, za to słoma jak najbardziej. Już w drugim roku użytkowania spłaca koszt pieca, a po 10 latach oszczędności sięgają ponad 20000 PLN.</w:t>
      </w:r>
    </w:p>
    <w:p w:rsidR="00C513FA" w:rsidRPr="00602B9C" w:rsidRDefault="00C513FA" w:rsidP="00D86C33">
      <w:pPr>
        <w:rPr>
          <w:sz w:val="20"/>
          <w:szCs w:val="20"/>
        </w:rPr>
      </w:pPr>
      <w:r w:rsidRPr="00602B9C">
        <w:rPr>
          <w:sz w:val="20"/>
          <w:szCs w:val="20"/>
        </w:rPr>
        <w:t>Obejrzmy teraz wykres 20-letni</w:t>
      </w:r>
    </w:p>
    <w:p w:rsidR="00C513FA" w:rsidRPr="00602B9C" w:rsidRDefault="00C513FA" w:rsidP="00C513FA">
      <w:pPr>
        <w:ind w:firstLine="708"/>
        <w:rPr>
          <w:sz w:val="20"/>
          <w:szCs w:val="20"/>
        </w:rPr>
      </w:pPr>
      <w:r w:rsidRPr="00602B9C">
        <w:rPr>
          <w:noProof/>
          <w:sz w:val="20"/>
          <w:szCs w:val="20"/>
          <w:lang w:eastAsia="pl-PL"/>
        </w:rPr>
        <w:drawing>
          <wp:inline distT="0" distB="0" distL="0" distR="0">
            <wp:extent cx="5486400" cy="3200400"/>
            <wp:effectExtent l="19050" t="0" r="19050" b="0"/>
            <wp:docPr id="14" name="Wykres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C513FA" w:rsidRPr="00602B9C" w:rsidRDefault="00C513FA" w:rsidP="00C513FA">
      <w:pPr>
        <w:ind w:firstLine="708"/>
        <w:rPr>
          <w:sz w:val="20"/>
          <w:szCs w:val="20"/>
        </w:rPr>
      </w:pPr>
    </w:p>
    <w:p w:rsidR="00C513FA" w:rsidRPr="00602B9C" w:rsidRDefault="00C513FA" w:rsidP="00D86C33">
      <w:pPr>
        <w:rPr>
          <w:sz w:val="20"/>
          <w:szCs w:val="20"/>
        </w:rPr>
      </w:pPr>
      <w:r w:rsidRPr="00602B9C">
        <w:rPr>
          <w:sz w:val="20"/>
          <w:szCs w:val="20"/>
        </w:rPr>
        <w:lastRenderedPageBreak/>
        <w:t>W 11 roku użytkowania, pelety w końcu zaczynają oszczędzać dla nas pieniądze. Słoma natomiast w 20 roku zbliża nasze oszczędności do granicy 50000 PLN</w:t>
      </w:r>
    </w:p>
    <w:p w:rsidR="00C513FA" w:rsidRPr="00602B9C" w:rsidRDefault="00C513FA" w:rsidP="00D86C33">
      <w:pPr>
        <w:rPr>
          <w:sz w:val="20"/>
          <w:szCs w:val="20"/>
        </w:rPr>
      </w:pPr>
      <w:r w:rsidRPr="00602B9C">
        <w:rPr>
          <w:sz w:val="20"/>
          <w:szCs w:val="20"/>
        </w:rPr>
        <w:t>Drugim zagadnieniem jaki omówię w tym temacie jest oszczędność natury poprzez zmniejszenie zanieczyszczenia powietrza CO</w:t>
      </w:r>
      <w:r w:rsidRPr="00602B9C">
        <w:rPr>
          <w:sz w:val="20"/>
          <w:szCs w:val="20"/>
          <w:vertAlign w:val="subscript"/>
        </w:rPr>
        <w:t>2</w:t>
      </w:r>
      <w:r w:rsidRPr="00602B9C">
        <w:rPr>
          <w:sz w:val="20"/>
          <w:szCs w:val="20"/>
        </w:rPr>
        <w:t xml:space="preserve"> co prowadzi do zastopowania efektu cieplarnianego.</w:t>
      </w:r>
    </w:p>
    <w:p w:rsidR="00C513FA" w:rsidRPr="00602B9C" w:rsidRDefault="00C513FA" w:rsidP="00D86C33">
      <w:pPr>
        <w:rPr>
          <w:sz w:val="20"/>
          <w:szCs w:val="20"/>
        </w:rPr>
      </w:pPr>
      <w:r w:rsidRPr="00602B9C">
        <w:rPr>
          <w:sz w:val="20"/>
          <w:szCs w:val="20"/>
        </w:rPr>
        <w:t>Przedstawię bazowe dane:</w:t>
      </w:r>
    </w:p>
    <w:p w:rsidR="00C513FA" w:rsidRPr="00602B9C" w:rsidRDefault="00C513FA" w:rsidP="00C513FA">
      <w:pPr>
        <w:ind w:firstLine="708"/>
        <w:jc w:val="center"/>
        <w:rPr>
          <w:sz w:val="20"/>
          <w:szCs w:val="20"/>
          <w:u w:val="single"/>
        </w:rPr>
      </w:pPr>
      <w:r w:rsidRPr="00602B9C">
        <w:rPr>
          <w:sz w:val="20"/>
          <w:szCs w:val="20"/>
        </w:rPr>
        <w:t>Węgiel – emisja CO</w:t>
      </w:r>
      <w:r w:rsidRPr="00602B9C">
        <w:rPr>
          <w:sz w:val="20"/>
          <w:szCs w:val="20"/>
          <w:vertAlign w:val="subscript"/>
        </w:rPr>
        <w:t>2</w:t>
      </w:r>
      <w:r w:rsidRPr="00602B9C">
        <w:rPr>
          <w:sz w:val="20"/>
          <w:szCs w:val="20"/>
        </w:rPr>
        <w:t>: ok. 900 g/kWh</w:t>
      </w:r>
      <w:r w:rsidRPr="00602B9C">
        <w:rPr>
          <w:sz w:val="20"/>
          <w:szCs w:val="20"/>
        </w:rPr>
        <w:br/>
      </w:r>
      <w:r w:rsidRPr="00602B9C">
        <w:rPr>
          <w:sz w:val="20"/>
          <w:szCs w:val="20"/>
        </w:rPr>
        <w:tab/>
        <w:t>Gaz – emisja CO</w:t>
      </w:r>
      <w:r w:rsidRPr="00602B9C">
        <w:rPr>
          <w:sz w:val="20"/>
          <w:szCs w:val="20"/>
          <w:vertAlign w:val="subscript"/>
        </w:rPr>
        <w:t>2</w:t>
      </w:r>
      <w:r w:rsidRPr="00602B9C">
        <w:rPr>
          <w:sz w:val="20"/>
          <w:szCs w:val="20"/>
        </w:rPr>
        <w:t>: ok. 430g/kWh</w:t>
      </w:r>
      <w:r w:rsidRPr="00602B9C">
        <w:rPr>
          <w:sz w:val="20"/>
          <w:szCs w:val="20"/>
        </w:rPr>
        <w:br/>
      </w:r>
      <w:r w:rsidRPr="00602B9C">
        <w:rPr>
          <w:sz w:val="20"/>
          <w:szCs w:val="20"/>
        </w:rPr>
        <w:tab/>
        <w:t xml:space="preserve">Biomasa – </w:t>
      </w:r>
      <w:r w:rsidRPr="00602B9C">
        <w:rPr>
          <w:b/>
          <w:color w:val="76923C" w:themeColor="accent3" w:themeShade="BF"/>
          <w:sz w:val="20"/>
          <w:szCs w:val="20"/>
          <w:u w:val="single"/>
        </w:rPr>
        <w:t>emisja 0!!!</w:t>
      </w:r>
      <w:r w:rsidRPr="00602B9C">
        <w:rPr>
          <w:b/>
          <w:sz w:val="20"/>
          <w:szCs w:val="20"/>
          <w:u w:val="single"/>
        </w:rPr>
        <w:t xml:space="preserve"> </w:t>
      </w:r>
      <w:r w:rsidRPr="00602B9C">
        <w:rPr>
          <w:sz w:val="20"/>
          <w:szCs w:val="20"/>
        </w:rPr>
        <w:t>Biomasa oddaje tyle CO</w:t>
      </w:r>
      <w:r w:rsidRPr="00602B9C">
        <w:rPr>
          <w:sz w:val="20"/>
          <w:szCs w:val="20"/>
          <w:vertAlign w:val="subscript"/>
        </w:rPr>
        <w:t>2</w:t>
      </w:r>
      <w:r w:rsidRPr="00602B9C">
        <w:rPr>
          <w:sz w:val="20"/>
          <w:szCs w:val="20"/>
        </w:rPr>
        <w:t xml:space="preserve"> ile pobrała roślina podczas fotosyntezy. </w:t>
      </w:r>
      <w:r w:rsidRPr="00602B9C">
        <w:rPr>
          <w:sz w:val="20"/>
          <w:szCs w:val="20"/>
          <w:u w:val="single"/>
        </w:rPr>
        <w:t>Bilans jest zerowy</w:t>
      </w:r>
    </w:p>
    <w:p w:rsidR="00C513FA" w:rsidRPr="00602B9C" w:rsidRDefault="00C513FA" w:rsidP="00C513FA">
      <w:pPr>
        <w:ind w:firstLine="708"/>
        <w:rPr>
          <w:sz w:val="20"/>
          <w:szCs w:val="20"/>
        </w:rPr>
      </w:pPr>
      <w:r w:rsidRPr="00602B9C">
        <w:rPr>
          <w:sz w:val="20"/>
          <w:szCs w:val="20"/>
        </w:rPr>
        <w:t>Zatem bardzo prosto można obliczyć jak nasz domek o powierzchni 120m</w:t>
      </w:r>
      <w:r w:rsidRPr="00602B9C">
        <w:rPr>
          <w:sz w:val="20"/>
          <w:szCs w:val="20"/>
          <w:vertAlign w:val="superscript"/>
        </w:rPr>
        <w:t>2</w:t>
      </w:r>
      <w:r w:rsidRPr="00602B9C">
        <w:rPr>
          <w:sz w:val="20"/>
          <w:szCs w:val="20"/>
        </w:rPr>
        <w:t xml:space="preserve"> oraz zużywalności 18000 kWh/rocznie mógłby się przyczynić do ochrony środowiska. Na początek obliczmy ile oddawalibyśmy CO2 do atmosfery używając:</w:t>
      </w:r>
    </w:p>
    <w:p w:rsidR="00C513FA" w:rsidRPr="00602B9C" w:rsidRDefault="00C513FA" w:rsidP="00C513FA">
      <w:pPr>
        <w:ind w:firstLine="708"/>
        <w:rPr>
          <w:sz w:val="20"/>
          <w:szCs w:val="20"/>
        </w:rPr>
      </w:pPr>
      <w:r w:rsidRPr="00602B9C">
        <w:rPr>
          <w:sz w:val="20"/>
          <w:szCs w:val="20"/>
        </w:rPr>
        <w:t xml:space="preserve">Węgla </w:t>
      </w:r>
      <w:r w:rsidRPr="00602B9C">
        <w:rPr>
          <w:sz w:val="20"/>
          <w:szCs w:val="20"/>
        </w:rPr>
        <w:tab/>
        <w:t>18000*0,9kg=16200kg=</w:t>
      </w:r>
      <w:r w:rsidRPr="00602B9C">
        <w:rPr>
          <w:b/>
          <w:color w:val="FF0000"/>
          <w:sz w:val="20"/>
          <w:szCs w:val="20"/>
        </w:rPr>
        <w:t>16,2 t</w:t>
      </w:r>
      <w:r w:rsidRPr="00602B9C">
        <w:rPr>
          <w:b/>
          <w:color w:val="FF0000"/>
          <w:sz w:val="20"/>
          <w:szCs w:val="20"/>
        </w:rPr>
        <w:tab/>
        <w:t>!!!</w:t>
      </w:r>
      <w:r w:rsidRPr="00602B9C">
        <w:rPr>
          <w:b/>
          <w:color w:val="FF0000"/>
          <w:sz w:val="20"/>
          <w:szCs w:val="20"/>
        </w:rPr>
        <w:br/>
      </w:r>
      <w:r w:rsidRPr="00602B9C">
        <w:rPr>
          <w:b/>
          <w:color w:val="FF0000"/>
          <w:sz w:val="20"/>
          <w:szCs w:val="20"/>
        </w:rPr>
        <w:tab/>
      </w:r>
      <w:r w:rsidRPr="00602B9C">
        <w:rPr>
          <w:sz w:val="20"/>
          <w:szCs w:val="20"/>
        </w:rPr>
        <w:t xml:space="preserve">Gazu </w:t>
      </w:r>
      <w:r w:rsidRPr="00602B9C">
        <w:rPr>
          <w:sz w:val="20"/>
          <w:szCs w:val="20"/>
        </w:rPr>
        <w:tab/>
        <w:t xml:space="preserve">18000*0,43kg=7740kg= </w:t>
      </w:r>
      <w:r w:rsidRPr="00602B9C">
        <w:rPr>
          <w:b/>
          <w:color w:val="FF0000"/>
          <w:sz w:val="20"/>
          <w:szCs w:val="20"/>
        </w:rPr>
        <w:t xml:space="preserve">7,74t !!! </w:t>
      </w:r>
    </w:p>
    <w:p w:rsidR="00C513FA" w:rsidRPr="00602B9C" w:rsidRDefault="00C513FA" w:rsidP="00C513FA">
      <w:pPr>
        <w:rPr>
          <w:sz w:val="20"/>
          <w:szCs w:val="20"/>
        </w:rPr>
      </w:pPr>
      <w:r w:rsidRPr="00602B9C">
        <w:rPr>
          <w:sz w:val="20"/>
          <w:szCs w:val="20"/>
        </w:rPr>
        <w:tab/>
        <w:t>Wnioski zastraszające. Nasz JEDEN ŚREDNI DOMEK oddawałby aż tyle TON dwutlenku węgla do atmosfery w ciągu roku. To naprawdę bardzo dużo. Zobaczmy jak przedstawia się to na wykresie:</w:t>
      </w:r>
    </w:p>
    <w:p w:rsidR="00C513FA" w:rsidRPr="00602B9C" w:rsidRDefault="00C513FA" w:rsidP="00C513FA">
      <w:pPr>
        <w:rPr>
          <w:sz w:val="20"/>
          <w:szCs w:val="20"/>
        </w:rPr>
      </w:pPr>
      <w:r w:rsidRPr="00602B9C">
        <w:rPr>
          <w:noProof/>
          <w:sz w:val="20"/>
          <w:szCs w:val="20"/>
          <w:lang w:eastAsia="pl-PL"/>
        </w:rPr>
        <w:drawing>
          <wp:inline distT="0" distB="0" distL="0" distR="0">
            <wp:extent cx="5486400" cy="3200400"/>
            <wp:effectExtent l="19050" t="0" r="19050" b="0"/>
            <wp:docPr id="15" name="Wykres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C513FA" w:rsidRPr="00602B9C" w:rsidRDefault="00C513FA" w:rsidP="00C513FA">
      <w:pPr>
        <w:rPr>
          <w:sz w:val="20"/>
          <w:szCs w:val="20"/>
        </w:rPr>
      </w:pPr>
      <w:r w:rsidRPr="00602B9C">
        <w:rPr>
          <w:sz w:val="20"/>
          <w:szCs w:val="20"/>
        </w:rPr>
        <w:tab/>
        <w:t xml:space="preserve">Spalając biomasę w ciągu 10 lat zredukowalibyśmy emisję dwutlenku węgla o kolejno </w:t>
      </w:r>
      <w:r w:rsidRPr="00602B9C">
        <w:rPr>
          <w:b/>
          <w:color w:val="FF0000"/>
          <w:sz w:val="20"/>
          <w:szCs w:val="20"/>
        </w:rPr>
        <w:t>162t i</w:t>
      </w:r>
      <w:r w:rsidRPr="00602B9C">
        <w:rPr>
          <w:sz w:val="20"/>
          <w:szCs w:val="20"/>
        </w:rPr>
        <w:t xml:space="preserve"> </w:t>
      </w:r>
      <w:r w:rsidRPr="00602B9C">
        <w:rPr>
          <w:b/>
          <w:color w:val="FF0000"/>
          <w:sz w:val="20"/>
          <w:szCs w:val="20"/>
        </w:rPr>
        <w:t>77,4t</w:t>
      </w:r>
      <w:r w:rsidRPr="00602B9C">
        <w:rPr>
          <w:sz w:val="20"/>
          <w:szCs w:val="20"/>
        </w:rPr>
        <w:t xml:space="preserve"> a należy pamiętać, że to jedynie jeden domek jednorodzinny.</w:t>
      </w:r>
    </w:p>
    <w:p w:rsidR="00C513FA" w:rsidRDefault="00C513FA" w:rsidP="007A639B">
      <w:pPr>
        <w:rPr>
          <w:b/>
          <w:i/>
          <w:sz w:val="24"/>
          <w:szCs w:val="24"/>
        </w:rPr>
      </w:pPr>
    </w:p>
    <w:p w:rsidR="001D331A" w:rsidRDefault="001D331A" w:rsidP="007A639B">
      <w:pPr>
        <w:rPr>
          <w:b/>
          <w:i/>
          <w:sz w:val="24"/>
          <w:szCs w:val="24"/>
        </w:rPr>
      </w:pPr>
    </w:p>
    <w:p w:rsidR="001D331A" w:rsidRDefault="001D331A" w:rsidP="007A639B">
      <w:pPr>
        <w:rPr>
          <w:sz w:val="20"/>
          <w:szCs w:val="20"/>
        </w:rPr>
      </w:pPr>
    </w:p>
    <w:p w:rsidR="00C87276" w:rsidRDefault="00C87276" w:rsidP="007A639B">
      <w:pPr>
        <w:rPr>
          <w:sz w:val="20"/>
          <w:szCs w:val="20"/>
        </w:rPr>
      </w:pPr>
    </w:p>
    <w:p w:rsidR="00373BB9" w:rsidRDefault="00373BB9" w:rsidP="00327A8D">
      <w:pPr>
        <w:pStyle w:val="NormalnyWeb"/>
        <w:rPr>
          <w:rFonts w:asciiTheme="minorHAnsi" w:hAnsiTheme="minorHAnsi" w:cstheme="minorHAnsi"/>
          <w:b/>
          <w:i/>
        </w:rPr>
      </w:pPr>
    </w:p>
    <w:p w:rsidR="00327A8D" w:rsidRDefault="00327A8D" w:rsidP="00327A8D">
      <w:pPr>
        <w:pStyle w:val="NormalnyWeb"/>
        <w:rPr>
          <w:rFonts w:asciiTheme="minorHAnsi" w:hAnsiTheme="minorHAnsi" w:cstheme="minorHAnsi"/>
          <w:b/>
          <w:i/>
        </w:rPr>
      </w:pPr>
      <w:r w:rsidRPr="00327A8D">
        <w:rPr>
          <w:rFonts w:asciiTheme="minorHAnsi" w:hAnsiTheme="minorHAnsi" w:cstheme="minorHAnsi"/>
          <w:b/>
          <w:i/>
        </w:rPr>
        <w:t>10. Podsumowanie</w:t>
      </w:r>
      <w:r>
        <w:rPr>
          <w:rFonts w:asciiTheme="minorHAnsi" w:hAnsiTheme="minorHAnsi" w:cstheme="minorHAnsi"/>
          <w:b/>
          <w:i/>
        </w:rPr>
        <w:t>.</w:t>
      </w:r>
    </w:p>
    <w:p w:rsidR="00176209" w:rsidRDefault="00176209" w:rsidP="00327A8D">
      <w:pPr>
        <w:pStyle w:val="NormalnyWeb"/>
        <w:rPr>
          <w:rFonts w:asciiTheme="minorHAnsi" w:hAnsiTheme="minorHAnsi" w:cstheme="minorHAnsi"/>
          <w:b/>
          <w:i/>
        </w:rPr>
      </w:pPr>
    </w:p>
    <w:p w:rsidR="00176209" w:rsidRPr="00EE43EA" w:rsidRDefault="00176209" w:rsidP="00176209">
      <w:r w:rsidRPr="00EE43EA">
        <w:t xml:space="preserve">W wyniku naszej ciężkiej pracy nad projektem </w:t>
      </w:r>
      <w:r>
        <w:t>pt.</w:t>
      </w:r>
      <w:r w:rsidRPr="00EE43EA">
        <w:t xml:space="preserve"> „Biomas</w:t>
      </w:r>
      <w:r w:rsidR="00663FAA">
        <w:t>a</w:t>
      </w:r>
      <w:r w:rsidRPr="00EE43EA">
        <w:t xml:space="preserve"> podstawą do ekonomicznego rozwoju społeczeństwa”</w:t>
      </w:r>
      <w:r>
        <w:t xml:space="preserve"> zdefiniowaliśmy pojęcie biomasy jako alternatywnego źródła energii. Wymieniliśmy najważniejsze rośliny (wierzba wiciowa, trawy wieloletnie) i źródła (słoma, odpady organiczne, odchody) z których można otrzymać to cenne i czyste paliwo energetyczne. W późniejszych etapach naszego projektu ukazaliśmy ważne korzyści wypływające z korzystania z biomasy jako ekologicznego źródła energii. Pokazaliśmy na przykład, jak bardzo używanie biomasy obniża emisję gazów cieplarnianych do atmosfery, takich jak co2.  Następnymi krokami w naszej pracy było pokazanie i opisanie najważniejszych obiektów wykorzystujących biomasę na terenie Słupska, Polski i na całym świecie. Opisaliśmy i pokazaliśmy na schematach zasadę działania kotła na biomasę. Kolejnym punktem w naszym projekcie było porównanie innych źródeł energii. Dzięki tym zestawieniom dowiedliśmy, że biomasa jest niezwykle energetycznym paliwem i potrafi zastąpić inne źródła energii. Zestawienie opłacalności w użytkowaniu biomasy z innymi typami ogrzewania, pokazała, iż stosowanie biomasy jako paliwo grzewcze jest niezwykle ekonomiczne. Korzystanie z biomasy może obniżyć koszty ogrzewania w małym domku. Porównując do ogrzewania gazem, oszczędności wynikające z użytku słomy wynoszą 2611,8PLN/rok, a w wypadku specjalistycznego peletu jest to 811,8PLN/rok. </w:t>
      </w:r>
      <w:r w:rsidRPr="002C3A4A">
        <w:t xml:space="preserve">Należy podkreślić znaczącą różnicą jaką jest ilość potrzebnego paliwa. </w:t>
      </w:r>
      <w:r>
        <w:t xml:space="preserve">Słoma jest lekka a do tego potrzeba jej o wiele więcej niż peletu, który jednocześnie jest cięższy i zajmuje mniejszą powierzchnię. Mamy nadzieję że nasza praca przekonała Was, jakim wydajnym, ekologicznym i ekonomicznym źródłem energii alternatywnej jest biomasa. </w:t>
      </w:r>
    </w:p>
    <w:p w:rsidR="00176209" w:rsidRDefault="00176209" w:rsidP="00327A8D">
      <w:pPr>
        <w:pStyle w:val="NormalnyWeb"/>
        <w:rPr>
          <w:rFonts w:asciiTheme="minorHAnsi" w:hAnsiTheme="minorHAnsi" w:cstheme="minorHAnsi"/>
          <w:b/>
          <w:i/>
        </w:rPr>
      </w:pPr>
    </w:p>
    <w:p w:rsidR="00371228" w:rsidRDefault="00371228" w:rsidP="00327A8D">
      <w:pPr>
        <w:pStyle w:val="NormalnyWeb"/>
        <w:rPr>
          <w:rFonts w:asciiTheme="minorHAnsi" w:hAnsiTheme="minorHAnsi" w:cstheme="minorHAnsi"/>
          <w:b/>
          <w:i/>
        </w:rPr>
      </w:pPr>
    </w:p>
    <w:p w:rsidR="00371228" w:rsidRDefault="00371228" w:rsidP="00327A8D">
      <w:pPr>
        <w:pStyle w:val="NormalnyWeb"/>
        <w:rPr>
          <w:rFonts w:asciiTheme="minorHAnsi" w:hAnsiTheme="minorHAnsi" w:cstheme="minorHAnsi"/>
          <w:b/>
          <w:i/>
        </w:rPr>
      </w:pPr>
    </w:p>
    <w:p w:rsidR="00371228" w:rsidRDefault="00371228" w:rsidP="00327A8D">
      <w:pPr>
        <w:pStyle w:val="NormalnyWeb"/>
        <w:rPr>
          <w:rFonts w:asciiTheme="minorHAnsi" w:hAnsiTheme="minorHAnsi" w:cstheme="minorHAnsi"/>
          <w:b/>
          <w:i/>
        </w:rPr>
      </w:pPr>
    </w:p>
    <w:p w:rsidR="00371228" w:rsidRDefault="00371228" w:rsidP="00327A8D">
      <w:pPr>
        <w:pStyle w:val="NormalnyWeb"/>
        <w:rPr>
          <w:rFonts w:asciiTheme="minorHAnsi" w:hAnsiTheme="minorHAnsi" w:cstheme="minorHAnsi"/>
          <w:b/>
          <w:i/>
        </w:rPr>
      </w:pPr>
    </w:p>
    <w:p w:rsidR="00371228" w:rsidRDefault="00371228" w:rsidP="00327A8D">
      <w:pPr>
        <w:pStyle w:val="NormalnyWeb"/>
        <w:rPr>
          <w:rFonts w:asciiTheme="minorHAnsi" w:hAnsiTheme="minorHAnsi" w:cstheme="minorHAnsi"/>
          <w:b/>
          <w:i/>
        </w:rPr>
      </w:pPr>
    </w:p>
    <w:p w:rsidR="00371228" w:rsidRDefault="00371228" w:rsidP="00327A8D">
      <w:pPr>
        <w:pStyle w:val="NormalnyWeb"/>
        <w:rPr>
          <w:rFonts w:asciiTheme="minorHAnsi" w:hAnsiTheme="minorHAnsi" w:cstheme="minorHAnsi"/>
          <w:b/>
          <w:i/>
        </w:rPr>
      </w:pPr>
    </w:p>
    <w:p w:rsidR="00371228" w:rsidRDefault="00371228" w:rsidP="00327A8D">
      <w:pPr>
        <w:pStyle w:val="NormalnyWeb"/>
        <w:rPr>
          <w:rFonts w:asciiTheme="minorHAnsi" w:hAnsiTheme="minorHAnsi" w:cstheme="minorHAnsi"/>
          <w:b/>
          <w:i/>
        </w:rPr>
      </w:pPr>
    </w:p>
    <w:p w:rsidR="00371228" w:rsidRDefault="00371228" w:rsidP="00327A8D">
      <w:pPr>
        <w:pStyle w:val="NormalnyWeb"/>
        <w:rPr>
          <w:rFonts w:asciiTheme="minorHAnsi" w:hAnsiTheme="minorHAnsi" w:cstheme="minorHAnsi"/>
          <w:b/>
          <w:i/>
        </w:rPr>
      </w:pPr>
    </w:p>
    <w:p w:rsidR="00371228" w:rsidRDefault="00371228" w:rsidP="00327A8D">
      <w:pPr>
        <w:pStyle w:val="NormalnyWeb"/>
        <w:rPr>
          <w:rFonts w:asciiTheme="minorHAnsi" w:hAnsiTheme="minorHAnsi" w:cstheme="minorHAnsi"/>
          <w:b/>
          <w:i/>
        </w:rPr>
      </w:pPr>
    </w:p>
    <w:p w:rsidR="00373BB9" w:rsidRPr="0062088C" w:rsidRDefault="00373BB9" w:rsidP="00327A8D">
      <w:pPr>
        <w:pStyle w:val="NormalnyWeb"/>
        <w:rPr>
          <w:rFonts w:asciiTheme="minorHAnsi" w:hAnsiTheme="minorHAnsi" w:cstheme="minorHAnsi"/>
          <w:b/>
          <w:i/>
        </w:rPr>
      </w:pPr>
    </w:p>
    <w:p w:rsidR="00327A8D" w:rsidRPr="00373BB9" w:rsidRDefault="00327A8D" w:rsidP="00327A8D">
      <w:pPr>
        <w:pStyle w:val="NormalnyWeb"/>
        <w:rPr>
          <w:rFonts w:asciiTheme="minorHAnsi" w:hAnsiTheme="minorHAnsi" w:cstheme="minorHAnsi"/>
          <w:b/>
          <w:i/>
          <w:lang w:val="en-US"/>
        </w:rPr>
      </w:pPr>
      <w:r w:rsidRPr="00373BB9">
        <w:rPr>
          <w:rFonts w:asciiTheme="minorHAnsi" w:hAnsiTheme="minorHAnsi" w:cstheme="minorHAnsi"/>
          <w:b/>
          <w:i/>
          <w:lang w:val="en-US"/>
        </w:rPr>
        <w:t>11. Podsumowanie w języku francuskim.</w:t>
      </w:r>
    </w:p>
    <w:p w:rsidR="00DB354D" w:rsidRPr="00373BB9" w:rsidRDefault="00DB354D" w:rsidP="00327A8D">
      <w:pPr>
        <w:pStyle w:val="NormalnyWeb"/>
        <w:rPr>
          <w:rFonts w:asciiTheme="minorHAnsi" w:hAnsiTheme="minorHAnsi" w:cstheme="minorHAnsi"/>
          <w:b/>
          <w:i/>
          <w:lang w:val="en-US"/>
        </w:rPr>
      </w:pPr>
    </w:p>
    <w:p w:rsidR="00327A8D" w:rsidRDefault="00C31712" w:rsidP="000F003A">
      <w:pPr>
        <w:rPr>
          <w:rStyle w:val="apple-style-span"/>
          <w:rFonts w:cstheme="minorHAnsi"/>
          <w:lang w:val="en-US"/>
        </w:rPr>
      </w:pPr>
      <w:r w:rsidRPr="00DB354D">
        <w:rPr>
          <w:rStyle w:val="apple-style-span"/>
          <w:rFonts w:cstheme="minorHAnsi"/>
          <w:lang w:val="en-US"/>
        </w:rPr>
        <w:t>À la suite de notre travail acharné sur le projet de “base de biomasse pour le développement économique de la société” ont défini le concept de la biomasse comme source de l’énergie alternative. Nous avons échangé les cultures les plus importantes (salix viminalis, de l’herbe longue) et la source (paille, déchets organiques, matières fécales) à partir duquel vous pouvez obtenir une précieuse énergie et de combustibles propres. Dans les dernières phases de notre projet ont montré des bénéfices majeurs de l’utilisation de la biomasse comme source écologique d’énergie. Par exemple, nous avons montré comment l’utilisation de la biomasse permet de réduire les émissions de gaz à effet de serre dans l’atmosphère, comme le CO</w:t>
      </w:r>
      <w:r w:rsidRPr="00DB354D">
        <w:rPr>
          <w:rStyle w:val="apple-style-span"/>
          <w:rFonts w:cstheme="minorHAnsi"/>
          <w:vertAlign w:val="subscript"/>
          <w:lang w:val="en-US"/>
        </w:rPr>
        <w:t>2</w:t>
      </w:r>
      <w:r w:rsidRPr="00DB354D">
        <w:rPr>
          <w:rStyle w:val="apple-style-span"/>
          <w:rFonts w:cstheme="minorHAnsi"/>
          <w:lang w:val="en-US"/>
        </w:rPr>
        <w:t>. Les prochaines étapes dans notre travail était de montrer et décrire les objets les plus importants de la biomasse à Slupsk, polonais et mondial. Décrits et illustrés par les schémas de principe d’une chaudière à biomasse. Un autre point de notre projet était de comparer les sources d’énergie alternatives. Résumé de rapport coût-efficacité dans l’utilisation de la biomasse à d’autres types de chauffage, ont montré que l’utilisation de la biomasse comme combustible pour le chauffage est très économique. L’utilisation de biomasse peuvent réduire les coûts de chauffage dans une petite maison. Par rapport au chauffage au gaz naturel, les économies résultant de l’utilisation de la paille sont 2611.8 PLN / an, dans le cas des pellets spécialisé est 811.8 PLN / an. Il convient de souligner que cette différence significative est la quantité de carburant nécessaire. La paille est une lumière sur le besoin de beaucoup plus que le culot, qui est aussi plus lourd et prend moins de surface. Nous espérons que notre travail saura vous convaincre, efficace, écologique et économique source d’énergie alternative est la biomasse.</w:t>
      </w:r>
    </w:p>
    <w:p w:rsidR="00373BB9" w:rsidRDefault="00373BB9" w:rsidP="000F003A">
      <w:pPr>
        <w:rPr>
          <w:rStyle w:val="apple-style-span"/>
          <w:rFonts w:cstheme="minorHAnsi"/>
          <w:lang w:val="en-US"/>
        </w:rPr>
      </w:pPr>
    </w:p>
    <w:p w:rsidR="00373BB9" w:rsidRDefault="00373BB9" w:rsidP="000F003A">
      <w:pPr>
        <w:rPr>
          <w:rStyle w:val="apple-style-span"/>
          <w:rFonts w:cstheme="minorHAnsi"/>
          <w:lang w:val="en-US"/>
        </w:rPr>
      </w:pPr>
    </w:p>
    <w:p w:rsidR="00373BB9" w:rsidRDefault="00373BB9" w:rsidP="000F003A">
      <w:pPr>
        <w:rPr>
          <w:rStyle w:val="apple-style-span"/>
          <w:rFonts w:cstheme="minorHAnsi"/>
          <w:lang w:val="en-US"/>
        </w:rPr>
      </w:pPr>
    </w:p>
    <w:p w:rsidR="00373BB9" w:rsidRDefault="00373BB9" w:rsidP="000F003A">
      <w:pPr>
        <w:rPr>
          <w:rStyle w:val="apple-style-span"/>
          <w:rFonts w:cstheme="minorHAnsi"/>
          <w:lang w:val="en-US"/>
        </w:rPr>
      </w:pPr>
    </w:p>
    <w:p w:rsidR="00373BB9" w:rsidRDefault="00373BB9" w:rsidP="000F003A">
      <w:pPr>
        <w:rPr>
          <w:rStyle w:val="apple-style-span"/>
          <w:rFonts w:cstheme="minorHAnsi"/>
          <w:lang w:val="en-US"/>
        </w:rPr>
      </w:pPr>
    </w:p>
    <w:p w:rsidR="00373BB9" w:rsidRDefault="00373BB9" w:rsidP="000F003A">
      <w:pPr>
        <w:rPr>
          <w:rStyle w:val="apple-style-span"/>
          <w:rFonts w:cstheme="minorHAnsi"/>
          <w:lang w:val="en-US"/>
        </w:rPr>
      </w:pPr>
    </w:p>
    <w:p w:rsidR="00373BB9" w:rsidRDefault="00373BB9" w:rsidP="000F003A">
      <w:pPr>
        <w:rPr>
          <w:rStyle w:val="apple-style-span"/>
          <w:rFonts w:cstheme="minorHAnsi"/>
          <w:lang w:val="en-US"/>
        </w:rPr>
      </w:pPr>
    </w:p>
    <w:p w:rsidR="00373BB9" w:rsidRDefault="00373BB9" w:rsidP="000F003A">
      <w:pPr>
        <w:rPr>
          <w:rStyle w:val="apple-style-span"/>
          <w:rFonts w:cstheme="minorHAnsi"/>
          <w:lang w:val="en-US"/>
        </w:rPr>
      </w:pPr>
    </w:p>
    <w:p w:rsidR="00373BB9" w:rsidRDefault="00373BB9" w:rsidP="000F003A">
      <w:pPr>
        <w:rPr>
          <w:rStyle w:val="apple-style-span"/>
          <w:rFonts w:cstheme="minorHAnsi"/>
          <w:lang w:val="en-US"/>
        </w:rPr>
      </w:pPr>
    </w:p>
    <w:p w:rsidR="00373BB9" w:rsidRDefault="00373BB9" w:rsidP="000F003A">
      <w:pPr>
        <w:rPr>
          <w:rStyle w:val="apple-style-span"/>
          <w:rFonts w:cstheme="minorHAnsi"/>
          <w:lang w:val="en-US"/>
        </w:rPr>
      </w:pPr>
    </w:p>
    <w:p w:rsidR="00373BB9" w:rsidRDefault="00373BB9" w:rsidP="000F003A">
      <w:pPr>
        <w:rPr>
          <w:rStyle w:val="apple-style-span"/>
          <w:rFonts w:cstheme="minorHAnsi"/>
          <w:lang w:val="en-US"/>
        </w:rPr>
      </w:pPr>
    </w:p>
    <w:p w:rsidR="00373BB9" w:rsidRDefault="00373BB9" w:rsidP="000F003A">
      <w:pPr>
        <w:rPr>
          <w:rStyle w:val="apple-style-span"/>
          <w:rFonts w:cstheme="minorHAnsi"/>
          <w:lang w:val="en-US"/>
        </w:rPr>
      </w:pPr>
    </w:p>
    <w:p w:rsidR="00373BB9" w:rsidRDefault="00373BB9" w:rsidP="00373BB9">
      <w:pPr>
        <w:pStyle w:val="NormalnyWeb"/>
        <w:rPr>
          <w:rFonts w:asciiTheme="minorHAnsi" w:hAnsiTheme="minorHAnsi" w:cstheme="minorHAnsi"/>
          <w:b/>
          <w:i/>
          <w:lang w:val="en-US"/>
        </w:rPr>
      </w:pPr>
    </w:p>
    <w:p w:rsidR="00373BB9" w:rsidRPr="00373BB9" w:rsidRDefault="00373BB9" w:rsidP="00373BB9">
      <w:pPr>
        <w:pStyle w:val="NormalnyWeb"/>
        <w:rPr>
          <w:rFonts w:asciiTheme="minorHAnsi" w:hAnsiTheme="minorHAnsi" w:cstheme="minorHAnsi"/>
          <w:b/>
          <w:i/>
          <w:lang w:val="en-US"/>
        </w:rPr>
      </w:pPr>
      <w:r w:rsidRPr="00373BB9">
        <w:rPr>
          <w:rFonts w:asciiTheme="minorHAnsi" w:hAnsiTheme="minorHAnsi" w:cstheme="minorHAnsi"/>
          <w:b/>
          <w:i/>
          <w:lang w:val="en-US"/>
        </w:rPr>
        <w:t>1</w:t>
      </w:r>
      <w:r w:rsidR="00246918">
        <w:rPr>
          <w:rFonts w:asciiTheme="minorHAnsi" w:hAnsiTheme="minorHAnsi" w:cstheme="minorHAnsi"/>
          <w:b/>
          <w:i/>
          <w:lang w:val="en-US"/>
        </w:rPr>
        <w:t>2</w:t>
      </w:r>
      <w:r w:rsidRPr="00373BB9">
        <w:rPr>
          <w:rFonts w:asciiTheme="minorHAnsi" w:hAnsiTheme="minorHAnsi" w:cstheme="minorHAnsi"/>
          <w:b/>
          <w:i/>
          <w:lang w:val="en-US"/>
        </w:rPr>
        <w:t xml:space="preserve">. Podsumowanie w języku </w:t>
      </w:r>
      <w:r>
        <w:rPr>
          <w:rFonts w:asciiTheme="minorHAnsi" w:hAnsiTheme="minorHAnsi" w:cstheme="minorHAnsi"/>
          <w:b/>
          <w:i/>
          <w:lang w:val="en-US"/>
        </w:rPr>
        <w:t>angielskim</w:t>
      </w:r>
      <w:r w:rsidRPr="00373BB9">
        <w:rPr>
          <w:rFonts w:asciiTheme="minorHAnsi" w:hAnsiTheme="minorHAnsi" w:cstheme="minorHAnsi"/>
          <w:b/>
          <w:i/>
          <w:lang w:val="en-US"/>
        </w:rPr>
        <w:t>.</w:t>
      </w:r>
    </w:p>
    <w:p w:rsidR="00373BB9" w:rsidRDefault="00373BB9" w:rsidP="000F003A">
      <w:pPr>
        <w:rPr>
          <w:rFonts w:cstheme="minorHAnsi"/>
          <w:lang w:val="en-US"/>
        </w:rPr>
      </w:pPr>
    </w:p>
    <w:p w:rsidR="00373BB9" w:rsidRPr="00190167" w:rsidRDefault="00190167" w:rsidP="000F003A">
      <w:pPr>
        <w:rPr>
          <w:lang w:val="en-US"/>
        </w:rPr>
      </w:pPr>
      <w:r w:rsidRPr="00190167">
        <w:rPr>
          <w:lang w:val="en-US"/>
        </w:rPr>
        <w:t xml:space="preserve"> </w:t>
      </w:r>
      <w:r w:rsidRPr="00E549FE">
        <w:rPr>
          <w:lang w:val="en-US"/>
        </w:rPr>
        <w:t>In the result of our h</w:t>
      </w:r>
      <w:r>
        <w:rPr>
          <w:lang w:val="en-US"/>
        </w:rPr>
        <w:t xml:space="preserve">ard work on project about “Biomass as a base to economical society evolution” we defined concept of biomass as the alternative source of energy. We specified the most important plants (special kind of willow and grass) and sources (straw, organic wastes, </w:t>
      </w:r>
      <w:r w:rsidRPr="00E549FE">
        <w:rPr>
          <w:lang w:val="en-US"/>
        </w:rPr>
        <w:t>excrement</w:t>
      </w:r>
      <w:r>
        <w:rPr>
          <w:lang w:val="en-US"/>
        </w:rPr>
        <w:t xml:space="preserve">s) from which we can get this valuable and clean, energetic fuel. In the next stages of our project we showed important benefits from using biomass as ecological source of energy. We showed for example, how much using biomass reduces emission of carbon dioxide to atmosphere. Our next steps in our work was to show and describe the most important </w:t>
      </w:r>
      <w:r w:rsidRPr="00334393">
        <w:rPr>
          <w:lang w:val="en-US"/>
        </w:rPr>
        <w:t>establishment</w:t>
      </w:r>
      <w:r>
        <w:rPr>
          <w:lang w:val="en-US"/>
        </w:rPr>
        <w:t xml:space="preserve">s which uses biomass in Slupsk, Poland and in the all world. We described and showed on scheme how the special stove on biomass is working. The next point in our project was to comparison of other sources of energy. Owing to this, we could prove, that biomass is extremely energetic fuel which can replace other sources of power. The comparison of </w:t>
      </w:r>
      <w:r w:rsidRPr="0042665C">
        <w:rPr>
          <w:lang w:val="en-US"/>
        </w:rPr>
        <w:t>profitability in using biomass with other types o</w:t>
      </w:r>
      <w:r>
        <w:rPr>
          <w:lang w:val="en-US"/>
        </w:rPr>
        <w:t xml:space="preserve">f heating, showed, that use of biomass as the heating fuel is </w:t>
      </w:r>
      <w:r w:rsidRPr="0042665C">
        <w:rPr>
          <w:lang w:val="en-US"/>
        </w:rPr>
        <w:t>unusually</w:t>
      </w:r>
      <w:r>
        <w:rPr>
          <w:lang w:val="en-US"/>
        </w:rPr>
        <w:t xml:space="preserve"> economical. Use of biomass can lower expenses of heating in small house. Comparing gas heating to heating with using straw give result  in saving 2611,8 PLN per year and in case of special pellet the savings are 811,8 PLN per year. It should be insisted on the great difference in amount of needed fuel. Straw is very light so that we need it far more than pellet, which is heavier and takes a less area. We hope, that our work have convinced you, how effective, ecological and economical alternative source of energy is biomass.</w:t>
      </w:r>
    </w:p>
    <w:sectPr w:rsidR="00373BB9" w:rsidRPr="00190167" w:rsidSect="002C4FA7">
      <w:headerReference w:type="default" r:id="rId24"/>
      <w:footerReference w:type="default" r:id="rId2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6161" w:rsidRDefault="00D66161" w:rsidP="00281BEA">
      <w:pPr>
        <w:spacing w:after="0" w:line="240" w:lineRule="auto"/>
      </w:pPr>
      <w:r>
        <w:separator/>
      </w:r>
    </w:p>
  </w:endnote>
  <w:endnote w:type="continuationSeparator" w:id="0">
    <w:p w:rsidR="00D66161" w:rsidRDefault="00D66161" w:rsidP="00281B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WWMBV+SwitzerPSEFN">
    <w:altName w:val="Arial"/>
    <w:panose1 w:val="00000000000000000000"/>
    <w:charset w:val="00"/>
    <w:family w:val="swiss"/>
    <w:notTrueType/>
    <w:pitch w:val="default"/>
    <w:sig w:usb0="00000003" w:usb1="00000000" w:usb2="00000000" w:usb3="00000000" w:csb0="00000001" w:csb1="00000000"/>
  </w:font>
  <w:font w:name="TTE15F25B8t00">
    <w:altName w:val="MS Mincho"/>
    <w:panose1 w:val="00000000000000000000"/>
    <w:charset w:val="80"/>
    <w:family w:val="auto"/>
    <w:notTrueType/>
    <w:pitch w:val="default"/>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sz w:val="20"/>
        <w:szCs w:val="20"/>
      </w:rPr>
      <w:id w:val="5633475"/>
      <w:docPartObj>
        <w:docPartGallery w:val="Page Numbers (Bottom of Page)"/>
        <w:docPartUnique/>
      </w:docPartObj>
    </w:sdtPr>
    <w:sdtEndPr>
      <w:rPr>
        <w:rFonts w:asciiTheme="minorHAnsi" w:hAnsiTheme="minorHAnsi"/>
      </w:rPr>
    </w:sdtEndPr>
    <w:sdtContent>
      <w:p w:rsidR="002C4FA7" w:rsidRPr="00C735A1" w:rsidRDefault="002C4FA7">
        <w:pPr>
          <w:pStyle w:val="Stopka"/>
          <w:rPr>
            <w:rFonts w:asciiTheme="majorHAnsi" w:hAnsiTheme="majorHAnsi"/>
            <w:sz w:val="20"/>
            <w:szCs w:val="20"/>
          </w:rPr>
        </w:pPr>
        <w:r w:rsidRPr="002C4FA7">
          <w:rPr>
            <w:rFonts w:asciiTheme="majorHAnsi" w:hAnsiTheme="majorHAnsi"/>
            <w:sz w:val="20"/>
            <w:szCs w:val="20"/>
          </w:rPr>
          <w:t xml:space="preserve">str. </w:t>
        </w:r>
        <w:r w:rsidR="00C735A1">
          <w:rPr>
            <w:rFonts w:asciiTheme="majorHAnsi" w:hAnsiTheme="majorHAnsi"/>
            <w:sz w:val="20"/>
            <w:szCs w:val="20"/>
          </w:rPr>
          <w:t>00</w:t>
        </w:r>
        <w:r w:rsidR="00EE6699" w:rsidRPr="002C4FA7">
          <w:rPr>
            <w:sz w:val="20"/>
            <w:szCs w:val="20"/>
          </w:rPr>
          <w:fldChar w:fldCharType="begin"/>
        </w:r>
        <w:r w:rsidRPr="002C4FA7">
          <w:rPr>
            <w:sz w:val="20"/>
            <w:szCs w:val="20"/>
          </w:rPr>
          <w:instrText xml:space="preserve"> PAGE    \* MERGEFORMAT </w:instrText>
        </w:r>
        <w:r w:rsidR="00EE6699" w:rsidRPr="002C4FA7">
          <w:rPr>
            <w:sz w:val="20"/>
            <w:szCs w:val="20"/>
          </w:rPr>
          <w:fldChar w:fldCharType="separate"/>
        </w:r>
        <w:r w:rsidR="00221740" w:rsidRPr="00221740">
          <w:rPr>
            <w:rFonts w:asciiTheme="majorHAnsi" w:hAnsiTheme="majorHAnsi"/>
            <w:noProof/>
            <w:sz w:val="20"/>
            <w:szCs w:val="20"/>
          </w:rPr>
          <w:t>14</w:t>
        </w:r>
        <w:r w:rsidR="00EE6699" w:rsidRPr="002C4FA7">
          <w:rPr>
            <w:sz w:val="20"/>
            <w:szCs w:val="20"/>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6161" w:rsidRDefault="00D66161" w:rsidP="00281BEA">
      <w:pPr>
        <w:spacing w:after="0" w:line="240" w:lineRule="auto"/>
      </w:pPr>
      <w:r>
        <w:separator/>
      </w:r>
    </w:p>
  </w:footnote>
  <w:footnote w:type="continuationSeparator" w:id="0">
    <w:p w:rsidR="00D66161" w:rsidRDefault="00D66161" w:rsidP="00281BE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tblPr>
    <w:tblGrid>
      <w:gridCol w:w="8143"/>
      <w:gridCol w:w="1159"/>
    </w:tblGrid>
    <w:tr w:rsidR="00210656" w:rsidTr="002C4FA7">
      <w:trPr>
        <w:trHeight w:val="288"/>
      </w:trPr>
      <w:sdt>
        <w:sdtPr>
          <w:rPr>
            <w:rFonts w:asciiTheme="majorHAnsi" w:eastAsiaTheme="majorEastAsia" w:hAnsiTheme="majorHAnsi" w:cstheme="majorBidi"/>
            <w:sz w:val="36"/>
            <w:szCs w:val="36"/>
          </w:rPr>
          <w:alias w:val="Tytuł"/>
          <w:id w:val="77761602"/>
          <w:dataBinding w:prefixMappings="xmlns:ns0='http://schemas.openxmlformats.org/package/2006/metadata/core-properties' xmlns:ns1='http://purl.org/dc/elements/1.1/'" w:xpath="/ns0:coreProperties[1]/ns1:title[1]" w:storeItemID="{6C3C8BC8-F283-45AE-878A-BAB7291924A1}"/>
          <w:text/>
        </w:sdtPr>
        <w:sdtContent>
          <w:tc>
            <w:tcPr>
              <w:tcW w:w="7765" w:type="dxa"/>
            </w:tcPr>
            <w:p w:rsidR="00210656" w:rsidRDefault="00315337" w:rsidP="00315337">
              <w:pPr>
                <w:pStyle w:val="Nagwek"/>
                <w:jc w:val="right"/>
                <w:rPr>
                  <w:rFonts w:asciiTheme="majorHAnsi" w:eastAsiaTheme="majorEastAsia" w:hAnsiTheme="majorHAnsi" w:cstheme="majorBidi"/>
                  <w:sz w:val="36"/>
                  <w:szCs w:val="36"/>
                </w:rPr>
              </w:pPr>
              <w:r>
                <w:rPr>
                  <w:rFonts w:asciiTheme="majorHAnsi" w:eastAsiaTheme="majorEastAsia" w:hAnsiTheme="majorHAnsi" w:cstheme="majorBidi"/>
                  <w:sz w:val="36"/>
                  <w:szCs w:val="36"/>
                </w:rPr>
                <w:t>Książka</w:t>
              </w:r>
            </w:p>
          </w:tc>
        </w:sdtContent>
      </w:sdt>
      <w:sdt>
        <w:sdtPr>
          <w:rPr>
            <w:rFonts w:asciiTheme="majorHAnsi" w:eastAsiaTheme="majorEastAsia" w:hAnsiTheme="majorHAnsi" w:cstheme="majorBidi"/>
            <w:b/>
            <w:bCs/>
            <w:sz w:val="36"/>
            <w:szCs w:val="36"/>
          </w:rPr>
          <w:alias w:val="Rok"/>
          <w:id w:val="77761609"/>
          <w:dataBinding w:prefixMappings="xmlns:ns0='http://schemas.microsoft.com/office/2006/coverPageProps'" w:xpath="/ns0:CoverPageProperties[1]/ns0:PublishDate[1]" w:storeItemID="{55AF091B-3C7A-41E3-B477-F2FDAA23CFDA}"/>
          <w:date w:fullDate="2010-01-01T00:00:00Z">
            <w:dateFormat w:val="yyyy"/>
            <w:lid w:val="pl-PL"/>
            <w:storeMappedDataAs w:val="dateTime"/>
            <w:calendar w:val="gregorian"/>
          </w:date>
        </w:sdtPr>
        <w:sdtContent>
          <w:tc>
            <w:tcPr>
              <w:tcW w:w="1105" w:type="dxa"/>
            </w:tcPr>
            <w:p w:rsidR="00210656" w:rsidRDefault="00315337">
              <w:pPr>
                <w:pStyle w:val="Nagwek"/>
                <w:rPr>
                  <w:rFonts w:asciiTheme="majorHAnsi" w:eastAsiaTheme="majorEastAsia" w:hAnsiTheme="majorHAnsi" w:cstheme="majorBidi"/>
                  <w:b/>
                  <w:bCs/>
                  <w:color w:val="4F81BD" w:themeColor="accent1"/>
                  <w:sz w:val="36"/>
                  <w:szCs w:val="36"/>
                </w:rPr>
              </w:pPr>
              <w:r>
                <w:rPr>
                  <w:rFonts w:asciiTheme="majorHAnsi" w:eastAsiaTheme="majorEastAsia" w:hAnsiTheme="majorHAnsi" w:cstheme="majorBidi"/>
                  <w:b/>
                  <w:bCs/>
                  <w:color w:val="4F81BD" w:themeColor="accent1"/>
                  <w:sz w:val="36"/>
                  <w:szCs w:val="36"/>
                </w:rPr>
                <w:t>2010</w:t>
              </w:r>
            </w:p>
          </w:tc>
        </w:sdtContent>
      </w:sdt>
    </w:tr>
  </w:tbl>
  <w:p w:rsidR="00210656" w:rsidRDefault="00210656">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06BD"/>
    <w:multiLevelType w:val="hybridMultilevel"/>
    <w:tmpl w:val="3C48FB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CF9560A"/>
    <w:multiLevelType w:val="hybridMultilevel"/>
    <w:tmpl w:val="136675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EB906CA"/>
    <w:multiLevelType w:val="hybridMultilevel"/>
    <w:tmpl w:val="B0AAE6AC"/>
    <w:lvl w:ilvl="0" w:tplc="E786C3BE">
      <w:start w:val="1"/>
      <w:numFmt w:val="lowerLetter"/>
      <w:lvlText w:val="%1)"/>
      <w:lvlJc w:val="left"/>
      <w:pPr>
        <w:ind w:left="1069" w:hanging="360"/>
      </w:pPr>
      <w:rPr>
        <w:rFonts w:hint="default"/>
        <w:b w:val="0"/>
        <w:color w:val="auto"/>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
    <w:nsid w:val="12306323"/>
    <w:multiLevelType w:val="hybridMultilevel"/>
    <w:tmpl w:val="F0E654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13EC01A5"/>
    <w:multiLevelType w:val="hybridMultilevel"/>
    <w:tmpl w:val="9C46A60A"/>
    <w:lvl w:ilvl="0" w:tplc="E92A8D62">
      <w:numFmt w:val="bullet"/>
      <w:lvlText w:val=""/>
      <w:lvlJc w:val="left"/>
      <w:pPr>
        <w:ind w:left="1068"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17D2054D"/>
    <w:multiLevelType w:val="hybridMultilevel"/>
    <w:tmpl w:val="B0AAE6AC"/>
    <w:lvl w:ilvl="0" w:tplc="E786C3BE">
      <w:start w:val="1"/>
      <w:numFmt w:val="lowerLetter"/>
      <w:lvlText w:val="%1)"/>
      <w:lvlJc w:val="left"/>
      <w:pPr>
        <w:ind w:left="1069" w:hanging="360"/>
      </w:pPr>
      <w:rPr>
        <w:rFonts w:hint="default"/>
        <w:b w:val="0"/>
        <w:color w:val="auto"/>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6">
    <w:nsid w:val="1B71732A"/>
    <w:multiLevelType w:val="hybridMultilevel"/>
    <w:tmpl w:val="C570F8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F6C1E55"/>
    <w:multiLevelType w:val="hybridMultilevel"/>
    <w:tmpl w:val="2A4620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FA829C9"/>
    <w:multiLevelType w:val="hybridMultilevel"/>
    <w:tmpl w:val="D1A897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22AB2F20"/>
    <w:multiLevelType w:val="hybridMultilevel"/>
    <w:tmpl w:val="47DAD8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23537215"/>
    <w:multiLevelType w:val="hybridMultilevel"/>
    <w:tmpl w:val="E370EA2A"/>
    <w:lvl w:ilvl="0" w:tplc="04150001">
      <w:start w:val="1"/>
      <w:numFmt w:val="bullet"/>
      <w:lvlText w:val=""/>
      <w:lvlJc w:val="left"/>
      <w:pPr>
        <w:ind w:left="750" w:hanging="360"/>
      </w:pPr>
      <w:rPr>
        <w:rFonts w:ascii="Symbol" w:hAnsi="Symbol"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11">
    <w:nsid w:val="23FC3217"/>
    <w:multiLevelType w:val="hybridMultilevel"/>
    <w:tmpl w:val="FB0227F8"/>
    <w:lvl w:ilvl="0" w:tplc="6E947B06">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2">
    <w:nsid w:val="26554B78"/>
    <w:multiLevelType w:val="hybridMultilevel"/>
    <w:tmpl w:val="64769FD4"/>
    <w:lvl w:ilvl="0" w:tplc="04150001">
      <w:start w:val="1"/>
      <w:numFmt w:val="bullet"/>
      <w:lvlText w:val=""/>
      <w:lvlJc w:val="left"/>
      <w:pPr>
        <w:ind w:left="1423" w:hanging="360"/>
      </w:pPr>
      <w:rPr>
        <w:rFonts w:ascii="Symbol" w:hAnsi="Symbol" w:hint="default"/>
      </w:rPr>
    </w:lvl>
    <w:lvl w:ilvl="1" w:tplc="04150003" w:tentative="1">
      <w:start w:val="1"/>
      <w:numFmt w:val="bullet"/>
      <w:lvlText w:val="o"/>
      <w:lvlJc w:val="left"/>
      <w:pPr>
        <w:ind w:left="2143" w:hanging="360"/>
      </w:pPr>
      <w:rPr>
        <w:rFonts w:ascii="Courier New" w:hAnsi="Courier New" w:cs="Courier New" w:hint="default"/>
      </w:rPr>
    </w:lvl>
    <w:lvl w:ilvl="2" w:tplc="04150005" w:tentative="1">
      <w:start w:val="1"/>
      <w:numFmt w:val="bullet"/>
      <w:lvlText w:val=""/>
      <w:lvlJc w:val="left"/>
      <w:pPr>
        <w:ind w:left="2863" w:hanging="360"/>
      </w:pPr>
      <w:rPr>
        <w:rFonts w:ascii="Wingdings" w:hAnsi="Wingdings" w:hint="default"/>
      </w:rPr>
    </w:lvl>
    <w:lvl w:ilvl="3" w:tplc="04150001" w:tentative="1">
      <w:start w:val="1"/>
      <w:numFmt w:val="bullet"/>
      <w:lvlText w:val=""/>
      <w:lvlJc w:val="left"/>
      <w:pPr>
        <w:ind w:left="3583" w:hanging="360"/>
      </w:pPr>
      <w:rPr>
        <w:rFonts w:ascii="Symbol" w:hAnsi="Symbol" w:hint="default"/>
      </w:rPr>
    </w:lvl>
    <w:lvl w:ilvl="4" w:tplc="04150003" w:tentative="1">
      <w:start w:val="1"/>
      <w:numFmt w:val="bullet"/>
      <w:lvlText w:val="o"/>
      <w:lvlJc w:val="left"/>
      <w:pPr>
        <w:ind w:left="4303" w:hanging="360"/>
      </w:pPr>
      <w:rPr>
        <w:rFonts w:ascii="Courier New" w:hAnsi="Courier New" w:cs="Courier New" w:hint="default"/>
      </w:rPr>
    </w:lvl>
    <w:lvl w:ilvl="5" w:tplc="04150005" w:tentative="1">
      <w:start w:val="1"/>
      <w:numFmt w:val="bullet"/>
      <w:lvlText w:val=""/>
      <w:lvlJc w:val="left"/>
      <w:pPr>
        <w:ind w:left="5023" w:hanging="360"/>
      </w:pPr>
      <w:rPr>
        <w:rFonts w:ascii="Wingdings" w:hAnsi="Wingdings" w:hint="default"/>
      </w:rPr>
    </w:lvl>
    <w:lvl w:ilvl="6" w:tplc="04150001" w:tentative="1">
      <w:start w:val="1"/>
      <w:numFmt w:val="bullet"/>
      <w:lvlText w:val=""/>
      <w:lvlJc w:val="left"/>
      <w:pPr>
        <w:ind w:left="5743" w:hanging="360"/>
      </w:pPr>
      <w:rPr>
        <w:rFonts w:ascii="Symbol" w:hAnsi="Symbol" w:hint="default"/>
      </w:rPr>
    </w:lvl>
    <w:lvl w:ilvl="7" w:tplc="04150003" w:tentative="1">
      <w:start w:val="1"/>
      <w:numFmt w:val="bullet"/>
      <w:lvlText w:val="o"/>
      <w:lvlJc w:val="left"/>
      <w:pPr>
        <w:ind w:left="6463" w:hanging="360"/>
      </w:pPr>
      <w:rPr>
        <w:rFonts w:ascii="Courier New" w:hAnsi="Courier New" w:cs="Courier New" w:hint="default"/>
      </w:rPr>
    </w:lvl>
    <w:lvl w:ilvl="8" w:tplc="04150005" w:tentative="1">
      <w:start w:val="1"/>
      <w:numFmt w:val="bullet"/>
      <w:lvlText w:val=""/>
      <w:lvlJc w:val="left"/>
      <w:pPr>
        <w:ind w:left="7183" w:hanging="360"/>
      </w:pPr>
      <w:rPr>
        <w:rFonts w:ascii="Wingdings" w:hAnsi="Wingdings" w:hint="default"/>
      </w:rPr>
    </w:lvl>
  </w:abstractNum>
  <w:abstractNum w:abstractNumId="13">
    <w:nsid w:val="35C16CA2"/>
    <w:multiLevelType w:val="hybridMultilevel"/>
    <w:tmpl w:val="CEA299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385678AB"/>
    <w:multiLevelType w:val="hybridMultilevel"/>
    <w:tmpl w:val="B0AAE6AC"/>
    <w:lvl w:ilvl="0" w:tplc="E786C3BE">
      <w:start w:val="1"/>
      <w:numFmt w:val="lowerLetter"/>
      <w:lvlText w:val="%1)"/>
      <w:lvlJc w:val="left"/>
      <w:pPr>
        <w:ind w:left="1069" w:hanging="360"/>
      </w:pPr>
      <w:rPr>
        <w:rFonts w:hint="default"/>
        <w:b w:val="0"/>
        <w:color w:val="auto"/>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5">
    <w:nsid w:val="39925041"/>
    <w:multiLevelType w:val="hybridMultilevel"/>
    <w:tmpl w:val="B0AAE6AC"/>
    <w:lvl w:ilvl="0" w:tplc="E786C3BE">
      <w:start w:val="1"/>
      <w:numFmt w:val="lowerLetter"/>
      <w:lvlText w:val="%1)"/>
      <w:lvlJc w:val="left"/>
      <w:pPr>
        <w:ind w:left="1069" w:hanging="360"/>
      </w:pPr>
      <w:rPr>
        <w:rFonts w:hint="default"/>
        <w:b w:val="0"/>
        <w:color w:val="auto"/>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6">
    <w:nsid w:val="3AE47FB2"/>
    <w:multiLevelType w:val="hybridMultilevel"/>
    <w:tmpl w:val="48D6B8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4BB77BC3"/>
    <w:multiLevelType w:val="hybridMultilevel"/>
    <w:tmpl w:val="696859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4D5B5CF7"/>
    <w:multiLevelType w:val="hybridMultilevel"/>
    <w:tmpl w:val="7B98EB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532D2342"/>
    <w:multiLevelType w:val="hybridMultilevel"/>
    <w:tmpl w:val="A2CC1086"/>
    <w:lvl w:ilvl="0" w:tplc="AC805998">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nsid w:val="55C82E8F"/>
    <w:multiLevelType w:val="hybridMultilevel"/>
    <w:tmpl w:val="6A8024FE"/>
    <w:lvl w:ilvl="0" w:tplc="0415000F">
      <w:start w:val="1"/>
      <w:numFmt w:val="decimal"/>
      <w:lvlText w:val="%1."/>
      <w:lvlJc w:val="left"/>
      <w:pPr>
        <w:ind w:left="720" w:hanging="360"/>
      </w:pPr>
      <w:rPr>
        <w:rFonts w:hint="default"/>
      </w:rPr>
    </w:lvl>
    <w:lvl w:ilvl="1" w:tplc="8012A30C">
      <w:start w:val="1"/>
      <w:numFmt w:val="lowerLetter"/>
      <w:lvlText w:val="%2."/>
      <w:lvlJc w:val="left"/>
      <w:pPr>
        <w:ind w:left="1440" w:hanging="360"/>
      </w:pPr>
      <w:rPr>
        <w:color w:val="auto"/>
      </w:rPr>
    </w:lvl>
    <w:lvl w:ilvl="2" w:tplc="B22E185C">
      <w:start w:val="1"/>
      <w:numFmt w:val="lowerRoman"/>
      <w:lvlText w:val="%3."/>
      <w:lvlJc w:val="right"/>
      <w:pPr>
        <w:ind w:left="2160" w:hanging="180"/>
      </w:pPr>
      <w:rPr>
        <w:color w:val="auto"/>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99457EE"/>
    <w:multiLevelType w:val="hybridMultilevel"/>
    <w:tmpl w:val="9370AD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60846CEC"/>
    <w:multiLevelType w:val="hybridMultilevel"/>
    <w:tmpl w:val="B0AAE6AC"/>
    <w:lvl w:ilvl="0" w:tplc="E786C3BE">
      <w:start w:val="1"/>
      <w:numFmt w:val="lowerLetter"/>
      <w:lvlText w:val="%1)"/>
      <w:lvlJc w:val="left"/>
      <w:pPr>
        <w:ind w:left="1069" w:hanging="360"/>
      </w:pPr>
      <w:rPr>
        <w:rFonts w:hint="default"/>
        <w:b w:val="0"/>
        <w:color w:val="auto"/>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3">
    <w:nsid w:val="63EA4CB4"/>
    <w:multiLevelType w:val="hybridMultilevel"/>
    <w:tmpl w:val="F79000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6D285C3E"/>
    <w:multiLevelType w:val="hybridMultilevel"/>
    <w:tmpl w:val="DCF0A5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70FC4FFD"/>
    <w:multiLevelType w:val="hybridMultilevel"/>
    <w:tmpl w:val="B54223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73C06094"/>
    <w:multiLevelType w:val="hybridMultilevel"/>
    <w:tmpl w:val="D1BC93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73F95944"/>
    <w:multiLevelType w:val="hybridMultilevel"/>
    <w:tmpl w:val="82ECF6BA"/>
    <w:lvl w:ilvl="0" w:tplc="E92A8D62">
      <w:numFmt w:val="bullet"/>
      <w:lvlText w:val=""/>
      <w:lvlJc w:val="left"/>
      <w:pPr>
        <w:ind w:left="1068" w:hanging="360"/>
      </w:pPr>
      <w:rPr>
        <w:rFonts w:ascii="Symbol" w:eastAsiaTheme="minorHAnsi" w:hAnsi="Symbol" w:cstheme="minorBidi"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8">
    <w:nsid w:val="750B7023"/>
    <w:multiLevelType w:val="hybridMultilevel"/>
    <w:tmpl w:val="A3628E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76FF717E"/>
    <w:multiLevelType w:val="hybridMultilevel"/>
    <w:tmpl w:val="B0AAE6AC"/>
    <w:lvl w:ilvl="0" w:tplc="E786C3BE">
      <w:start w:val="1"/>
      <w:numFmt w:val="lowerLetter"/>
      <w:lvlText w:val="%1)"/>
      <w:lvlJc w:val="left"/>
      <w:pPr>
        <w:ind w:left="1069" w:hanging="360"/>
      </w:pPr>
      <w:rPr>
        <w:rFonts w:hint="default"/>
        <w:b w:val="0"/>
        <w:color w:val="auto"/>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0">
    <w:nsid w:val="7A184BEC"/>
    <w:multiLevelType w:val="hybridMultilevel"/>
    <w:tmpl w:val="68EEE7DE"/>
    <w:lvl w:ilvl="0" w:tplc="E69A2C06">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1">
    <w:nsid w:val="7AEC0D35"/>
    <w:multiLevelType w:val="hybridMultilevel"/>
    <w:tmpl w:val="B0AAE6AC"/>
    <w:lvl w:ilvl="0" w:tplc="E786C3BE">
      <w:start w:val="1"/>
      <w:numFmt w:val="lowerLetter"/>
      <w:lvlText w:val="%1)"/>
      <w:lvlJc w:val="left"/>
      <w:pPr>
        <w:ind w:left="1069" w:hanging="360"/>
      </w:pPr>
      <w:rPr>
        <w:rFonts w:hint="default"/>
        <w:b w:val="0"/>
        <w:color w:val="auto"/>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2">
    <w:nsid w:val="7E927CF2"/>
    <w:multiLevelType w:val="hybridMultilevel"/>
    <w:tmpl w:val="619C2264"/>
    <w:lvl w:ilvl="0" w:tplc="04150001">
      <w:start w:val="1"/>
      <w:numFmt w:val="bullet"/>
      <w:lvlText w:val=""/>
      <w:lvlJc w:val="left"/>
      <w:pPr>
        <w:ind w:left="936" w:hanging="360"/>
      </w:pPr>
      <w:rPr>
        <w:rFonts w:ascii="Symbol" w:hAnsi="Symbol" w:hint="default"/>
      </w:rPr>
    </w:lvl>
    <w:lvl w:ilvl="1" w:tplc="04150003" w:tentative="1">
      <w:start w:val="1"/>
      <w:numFmt w:val="bullet"/>
      <w:lvlText w:val="o"/>
      <w:lvlJc w:val="left"/>
      <w:pPr>
        <w:ind w:left="1656" w:hanging="360"/>
      </w:pPr>
      <w:rPr>
        <w:rFonts w:ascii="Courier New" w:hAnsi="Courier New" w:cs="Courier New" w:hint="default"/>
      </w:rPr>
    </w:lvl>
    <w:lvl w:ilvl="2" w:tplc="04150005" w:tentative="1">
      <w:start w:val="1"/>
      <w:numFmt w:val="bullet"/>
      <w:lvlText w:val=""/>
      <w:lvlJc w:val="left"/>
      <w:pPr>
        <w:ind w:left="2376" w:hanging="360"/>
      </w:pPr>
      <w:rPr>
        <w:rFonts w:ascii="Wingdings" w:hAnsi="Wingdings" w:hint="default"/>
      </w:rPr>
    </w:lvl>
    <w:lvl w:ilvl="3" w:tplc="04150001" w:tentative="1">
      <w:start w:val="1"/>
      <w:numFmt w:val="bullet"/>
      <w:lvlText w:val=""/>
      <w:lvlJc w:val="left"/>
      <w:pPr>
        <w:ind w:left="3096" w:hanging="360"/>
      </w:pPr>
      <w:rPr>
        <w:rFonts w:ascii="Symbol" w:hAnsi="Symbol" w:hint="default"/>
      </w:rPr>
    </w:lvl>
    <w:lvl w:ilvl="4" w:tplc="04150003" w:tentative="1">
      <w:start w:val="1"/>
      <w:numFmt w:val="bullet"/>
      <w:lvlText w:val="o"/>
      <w:lvlJc w:val="left"/>
      <w:pPr>
        <w:ind w:left="3816" w:hanging="360"/>
      </w:pPr>
      <w:rPr>
        <w:rFonts w:ascii="Courier New" w:hAnsi="Courier New" w:cs="Courier New" w:hint="default"/>
      </w:rPr>
    </w:lvl>
    <w:lvl w:ilvl="5" w:tplc="04150005" w:tentative="1">
      <w:start w:val="1"/>
      <w:numFmt w:val="bullet"/>
      <w:lvlText w:val=""/>
      <w:lvlJc w:val="left"/>
      <w:pPr>
        <w:ind w:left="4536" w:hanging="360"/>
      </w:pPr>
      <w:rPr>
        <w:rFonts w:ascii="Wingdings" w:hAnsi="Wingdings" w:hint="default"/>
      </w:rPr>
    </w:lvl>
    <w:lvl w:ilvl="6" w:tplc="04150001" w:tentative="1">
      <w:start w:val="1"/>
      <w:numFmt w:val="bullet"/>
      <w:lvlText w:val=""/>
      <w:lvlJc w:val="left"/>
      <w:pPr>
        <w:ind w:left="5256" w:hanging="360"/>
      </w:pPr>
      <w:rPr>
        <w:rFonts w:ascii="Symbol" w:hAnsi="Symbol" w:hint="default"/>
      </w:rPr>
    </w:lvl>
    <w:lvl w:ilvl="7" w:tplc="04150003" w:tentative="1">
      <w:start w:val="1"/>
      <w:numFmt w:val="bullet"/>
      <w:lvlText w:val="o"/>
      <w:lvlJc w:val="left"/>
      <w:pPr>
        <w:ind w:left="5976" w:hanging="360"/>
      </w:pPr>
      <w:rPr>
        <w:rFonts w:ascii="Courier New" w:hAnsi="Courier New" w:cs="Courier New" w:hint="default"/>
      </w:rPr>
    </w:lvl>
    <w:lvl w:ilvl="8" w:tplc="04150005" w:tentative="1">
      <w:start w:val="1"/>
      <w:numFmt w:val="bullet"/>
      <w:lvlText w:val=""/>
      <w:lvlJc w:val="left"/>
      <w:pPr>
        <w:ind w:left="6696" w:hanging="360"/>
      </w:pPr>
      <w:rPr>
        <w:rFonts w:ascii="Wingdings" w:hAnsi="Wingdings" w:hint="default"/>
      </w:rPr>
    </w:lvl>
  </w:abstractNum>
  <w:num w:numId="1">
    <w:abstractNumId w:val="27"/>
  </w:num>
  <w:num w:numId="2">
    <w:abstractNumId w:val="4"/>
  </w:num>
  <w:num w:numId="3">
    <w:abstractNumId w:val="3"/>
  </w:num>
  <w:num w:numId="4">
    <w:abstractNumId w:val="1"/>
  </w:num>
  <w:num w:numId="5">
    <w:abstractNumId w:val="8"/>
  </w:num>
  <w:num w:numId="6">
    <w:abstractNumId w:val="12"/>
  </w:num>
  <w:num w:numId="7">
    <w:abstractNumId w:val="32"/>
  </w:num>
  <w:num w:numId="8">
    <w:abstractNumId w:val="23"/>
  </w:num>
  <w:num w:numId="9">
    <w:abstractNumId w:val="21"/>
  </w:num>
  <w:num w:numId="10">
    <w:abstractNumId w:val="25"/>
  </w:num>
  <w:num w:numId="11">
    <w:abstractNumId w:val="10"/>
  </w:num>
  <w:num w:numId="12">
    <w:abstractNumId w:val="16"/>
  </w:num>
  <w:num w:numId="13">
    <w:abstractNumId w:val="18"/>
  </w:num>
  <w:num w:numId="14">
    <w:abstractNumId w:val="6"/>
  </w:num>
  <w:num w:numId="15">
    <w:abstractNumId w:val="7"/>
  </w:num>
  <w:num w:numId="16">
    <w:abstractNumId w:val="13"/>
  </w:num>
  <w:num w:numId="17">
    <w:abstractNumId w:val="0"/>
  </w:num>
  <w:num w:numId="18">
    <w:abstractNumId w:val="30"/>
  </w:num>
  <w:num w:numId="19">
    <w:abstractNumId w:val="28"/>
  </w:num>
  <w:num w:numId="20">
    <w:abstractNumId w:val="9"/>
  </w:num>
  <w:num w:numId="21">
    <w:abstractNumId w:val="26"/>
  </w:num>
  <w:num w:numId="22">
    <w:abstractNumId w:val="17"/>
  </w:num>
  <w:num w:numId="23">
    <w:abstractNumId w:val="24"/>
  </w:num>
  <w:num w:numId="24">
    <w:abstractNumId w:val="19"/>
  </w:num>
  <w:num w:numId="25">
    <w:abstractNumId w:val="15"/>
  </w:num>
  <w:num w:numId="26">
    <w:abstractNumId w:val="29"/>
  </w:num>
  <w:num w:numId="27">
    <w:abstractNumId w:val="5"/>
  </w:num>
  <w:num w:numId="28">
    <w:abstractNumId w:val="31"/>
  </w:num>
  <w:num w:numId="29">
    <w:abstractNumId w:val="11"/>
  </w:num>
  <w:num w:numId="30">
    <w:abstractNumId w:val="22"/>
  </w:num>
  <w:num w:numId="31">
    <w:abstractNumId w:val="14"/>
  </w:num>
  <w:num w:numId="32">
    <w:abstractNumId w:val="2"/>
  </w:num>
  <w:num w:numId="3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hyphenationZone w:val="425"/>
  <w:drawingGridHorizontalSpacing w:val="110"/>
  <w:displayHorizontalDrawingGridEvery w:val="2"/>
  <w:characterSpacingControl w:val="doNotCompress"/>
  <w:hdrShapeDefaults>
    <o:shapedefaults v:ext="edit" spidmax="67586">
      <o:colormenu v:ext="edit" fillcolor="none [3212]"/>
    </o:shapedefaults>
  </w:hdrShapeDefaults>
  <w:footnotePr>
    <w:footnote w:id="-1"/>
    <w:footnote w:id="0"/>
  </w:footnotePr>
  <w:endnotePr>
    <w:endnote w:id="-1"/>
    <w:endnote w:id="0"/>
  </w:endnotePr>
  <w:compat/>
  <w:rsids>
    <w:rsidRoot w:val="007E2153"/>
    <w:rsid w:val="0000087B"/>
    <w:rsid w:val="0002402D"/>
    <w:rsid w:val="0003103D"/>
    <w:rsid w:val="00032C09"/>
    <w:rsid w:val="000523DE"/>
    <w:rsid w:val="000F003A"/>
    <w:rsid w:val="00100E58"/>
    <w:rsid w:val="001045CB"/>
    <w:rsid w:val="00175490"/>
    <w:rsid w:val="00176209"/>
    <w:rsid w:val="00190167"/>
    <w:rsid w:val="001B0832"/>
    <w:rsid w:val="001C4C77"/>
    <w:rsid w:val="001D331A"/>
    <w:rsid w:val="001E5F44"/>
    <w:rsid w:val="001F216B"/>
    <w:rsid w:val="00210656"/>
    <w:rsid w:val="00221740"/>
    <w:rsid w:val="00233406"/>
    <w:rsid w:val="00246918"/>
    <w:rsid w:val="002510A6"/>
    <w:rsid w:val="00272B80"/>
    <w:rsid w:val="00273D6D"/>
    <w:rsid w:val="00276B48"/>
    <w:rsid w:val="00281BEA"/>
    <w:rsid w:val="002C4FA7"/>
    <w:rsid w:val="002D241E"/>
    <w:rsid w:val="00315337"/>
    <w:rsid w:val="00327A8D"/>
    <w:rsid w:val="00371228"/>
    <w:rsid w:val="00373BB9"/>
    <w:rsid w:val="003C024D"/>
    <w:rsid w:val="003C641C"/>
    <w:rsid w:val="003D159B"/>
    <w:rsid w:val="003E00CF"/>
    <w:rsid w:val="003E2BDC"/>
    <w:rsid w:val="00420EF9"/>
    <w:rsid w:val="004446E8"/>
    <w:rsid w:val="0045108A"/>
    <w:rsid w:val="00471132"/>
    <w:rsid w:val="00484413"/>
    <w:rsid w:val="004A7AEE"/>
    <w:rsid w:val="005720F9"/>
    <w:rsid w:val="00595567"/>
    <w:rsid w:val="005A107D"/>
    <w:rsid w:val="005A305A"/>
    <w:rsid w:val="005A5045"/>
    <w:rsid w:val="005C2DB8"/>
    <w:rsid w:val="005F21EE"/>
    <w:rsid w:val="0062088C"/>
    <w:rsid w:val="006406D7"/>
    <w:rsid w:val="00663FAA"/>
    <w:rsid w:val="00685689"/>
    <w:rsid w:val="00687064"/>
    <w:rsid w:val="006F3205"/>
    <w:rsid w:val="0070583A"/>
    <w:rsid w:val="00752324"/>
    <w:rsid w:val="0077360C"/>
    <w:rsid w:val="007A639B"/>
    <w:rsid w:val="007B4347"/>
    <w:rsid w:val="007C30D7"/>
    <w:rsid w:val="007E2153"/>
    <w:rsid w:val="00817430"/>
    <w:rsid w:val="00831E51"/>
    <w:rsid w:val="00854667"/>
    <w:rsid w:val="00864850"/>
    <w:rsid w:val="0088229A"/>
    <w:rsid w:val="008B7AFC"/>
    <w:rsid w:val="008D0C28"/>
    <w:rsid w:val="009026C6"/>
    <w:rsid w:val="009044D6"/>
    <w:rsid w:val="00974CDF"/>
    <w:rsid w:val="009A56CB"/>
    <w:rsid w:val="009B05BB"/>
    <w:rsid w:val="009D0670"/>
    <w:rsid w:val="00A43769"/>
    <w:rsid w:val="00A56901"/>
    <w:rsid w:val="00A72FFC"/>
    <w:rsid w:val="00A743A2"/>
    <w:rsid w:val="00A86E84"/>
    <w:rsid w:val="00AB3D66"/>
    <w:rsid w:val="00AC487C"/>
    <w:rsid w:val="00AD305C"/>
    <w:rsid w:val="00AD59BE"/>
    <w:rsid w:val="00AF0361"/>
    <w:rsid w:val="00AF7692"/>
    <w:rsid w:val="00B02FAB"/>
    <w:rsid w:val="00B05D53"/>
    <w:rsid w:val="00B32EFE"/>
    <w:rsid w:val="00B44C24"/>
    <w:rsid w:val="00B600FA"/>
    <w:rsid w:val="00B82C17"/>
    <w:rsid w:val="00BD0CD0"/>
    <w:rsid w:val="00BE5332"/>
    <w:rsid w:val="00BE6428"/>
    <w:rsid w:val="00BF28C5"/>
    <w:rsid w:val="00BF73F8"/>
    <w:rsid w:val="00C149C0"/>
    <w:rsid w:val="00C23D3B"/>
    <w:rsid w:val="00C30263"/>
    <w:rsid w:val="00C31712"/>
    <w:rsid w:val="00C513FA"/>
    <w:rsid w:val="00C63A5E"/>
    <w:rsid w:val="00C735A1"/>
    <w:rsid w:val="00C749AB"/>
    <w:rsid w:val="00C812D1"/>
    <w:rsid w:val="00C87276"/>
    <w:rsid w:val="00C91CD8"/>
    <w:rsid w:val="00C92CFD"/>
    <w:rsid w:val="00CC6641"/>
    <w:rsid w:val="00CD1355"/>
    <w:rsid w:val="00CD3005"/>
    <w:rsid w:val="00CE1451"/>
    <w:rsid w:val="00D0721C"/>
    <w:rsid w:val="00D36BFA"/>
    <w:rsid w:val="00D40CFB"/>
    <w:rsid w:val="00D66161"/>
    <w:rsid w:val="00D86C33"/>
    <w:rsid w:val="00DB354D"/>
    <w:rsid w:val="00E3615F"/>
    <w:rsid w:val="00E9617F"/>
    <w:rsid w:val="00EE155D"/>
    <w:rsid w:val="00EE6699"/>
    <w:rsid w:val="00EF5245"/>
    <w:rsid w:val="00F2580F"/>
    <w:rsid w:val="00F43C01"/>
    <w:rsid w:val="00F81F07"/>
    <w:rsid w:val="00F85CF4"/>
    <w:rsid w:val="00FB183E"/>
    <w:rsid w:val="00FE12B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7586">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A5045"/>
  </w:style>
  <w:style w:type="paragraph" w:styleId="Nagwek1">
    <w:name w:val="heading 1"/>
    <w:basedOn w:val="Normalny"/>
    <w:next w:val="Normalny"/>
    <w:link w:val="Nagwek1Znak"/>
    <w:uiPriority w:val="9"/>
    <w:qFormat/>
    <w:rsid w:val="003C02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81BE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81BEA"/>
  </w:style>
  <w:style w:type="paragraph" w:styleId="Stopka">
    <w:name w:val="footer"/>
    <w:basedOn w:val="Normalny"/>
    <w:link w:val="StopkaZnak"/>
    <w:uiPriority w:val="99"/>
    <w:unhideWhenUsed/>
    <w:rsid w:val="00281BE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81BEA"/>
  </w:style>
  <w:style w:type="paragraph" w:styleId="Tekstdymka">
    <w:name w:val="Balloon Text"/>
    <w:basedOn w:val="Normalny"/>
    <w:link w:val="TekstdymkaZnak"/>
    <w:uiPriority w:val="99"/>
    <w:semiHidden/>
    <w:unhideWhenUsed/>
    <w:rsid w:val="00281BE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81BEA"/>
    <w:rPr>
      <w:rFonts w:ascii="Tahoma" w:hAnsi="Tahoma" w:cs="Tahoma"/>
      <w:sz w:val="16"/>
      <w:szCs w:val="16"/>
    </w:rPr>
  </w:style>
  <w:style w:type="paragraph" w:styleId="Akapitzlist">
    <w:name w:val="List Paragraph"/>
    <w:basedOn w:val="Normalny"/>
    <w:uiPriority w:val="34"/>
    <w:qFormat/>
    <w:rsid w:val="00C91CD8"/>
    <w:pPr>
      <w:ind w:left="720"/>
      <w:contextualSpacing/>
    </w:pPr>
  </w:style>
  <w:style w:type="paragraph" w:styleId="Poprawka">
    <w:name w:val="Revision"/>
    <w:hidden/>
    <w:uiPriority w:val="99"/>
    <w:semiHidden/>
    <w:rsid w:val="00210656"/>
    <w:pPr>
      <w:spacing w:after="0" w:line="240" w:lineRule="auto"/>
    </w:pPr>
  </w:style>
  <w:style w:type="character" w:customStyle="1" w:styleId="A3">
    <w:name w:val="A3"/>
    <w:uiPriority w:val="99"/>
    <w:rsid w:val="00272B80"/>
    <w:rPr>
      <w:rFonts w:cs="MWWMBV+SwitzerPSEFN"/>
      <w:color w:val="000000"/>
      <w:sz w:val="17"/>
      <w:szCs w:val="17"/>
    </w:rPr>
  </w:style>
  <w:style w:type="character" w:customStyle="1" w:styleId="Nagwek1Znak">
    <w:name w:val="Nagłówek 1 Znak"/>
    <w:basedOn w:val="Domylnaczcionkaakapitu"/>
    <w:link w:val="Nagwek1"/>
    <w:uiPriority w:val="9"/>
    <w:rsid w:val="003C024D"/>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unhideWhenUsed/>
    <w:qFormat/>
    <w:rsid w:val="003C024D"/>
    <w:pPr>
      <w:outlineLvl w:val="9"/>
    </w:pPr>
  </w:style>
  <w:style w:type="paragraph" w:styleId="Spistreci2">
    <w:name w:val="toc 2"/>
    <w:basedOn w:val="Normalny"/>
    <w:next w:val="Normalny"/>
    <w:autoRedefine/>
    <w:uiPriority w:val="39"/>
    <w:semiHidden/>
    <w:unhideWhenUsed/>
    <w:qFormat/>
    <w:rsid w:val="003C024D"/>
    <w:pPr>
      <w:spacing w:after="100"/>
      <w:ind w:left="220"/>
    </w:pPr>
    <w:rPr>
      <w:rFonts w:eastAsiaTheme="minorEastAsia"/>
    </w:rPr>
  </w:style>
  <w:style w:type="paragraph" w:styleId="Spistreci1">
    <w:name w:val="toc 1"/>
    <w:basedOn w:val="Normalny"/>
    <w:next w:val="Normalny"/>
    <w:autoRedefine/>
    <w:uiPriority w:val="39"/>
    <w:unhideWhenUsed/>
    <w:qFormat/>
    <w:rsid w:val="003C024D"/>
    <w:pPr>
      <w:spacing w:after="100"/>
    </w:pPr>
    <w:rPr>
      <w:rFonts w:eastAsiaTheme="minorEastAsia"/>
    </w:rPr>
  </w:style>
  <w:style w:type="paragraph" w:styleId="Spistreci3">
    <w:name w:val="toc 3"/>
    <w:basedOn w:val="Normalny"/>
    <w:next w:val="Normalny"/>
    <w:autoRedefine/>
    <w:uiPriority w:val="39"/>
    <w:semiHidden/>
    <w:unhideWhenUsed/>
    <w:qFormat/>
    <w:rsid w:val="003C024D"/>
    <w:pPr>
      <w:spacing w:after="100"/>
      <w:ind w:left="440"/>
    </w:pPr>
    <w:rPr>
      <w:rFonts w:eastAsiaTheme="minorEastAsia"/>
    </w:rPr>
  </w:style>
  <w:style w:type="character" w:customStyle="1" w:styleId="apple-style-span">
    <w:name w:val="apple-style-span"/>
    <w:basedOn w:val="Domylnaczcionkaakapitu"/>
    <w:rsid w:val="00C812D1"/>
  </w:style>
  <w:style w:type="character" w:customStyle="1" w:styleId="apple-converted-space">
    <w:name w:val="apple-converted-space"/>
    <w:basedOn w:val="Domylnaczcionkaakapitu"/>
    <w:rsid w:val="00C812D1"/>
  </w:style>
  <w:style w:type="character" w:styleId="Pogrubienie">
    <w:name w:val="Strong"/>
    <w:basedOn w:val="Domylnaczcionkaakapitu"/>
    <w:uiPriority w:val="22"/>
    <w:qFormat/>
    <w:rsid w:val="003C641C"/>
    <w:rPr>
      <w:b/>
      <w:bCs/>
    </w:rPr>
  </w:style>
  <w:style w:type="table" w:styleId="Tabela-Siatka">
    <w:name w:val="Table Grid"/>
    <w:basedOn w:val="Standardowy"/>
    <w:uiPriority w:val="59"/>
    <w:rsid w:val="003C64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nyWeb">
    <w:name w:val="Normal (Web)"/>
    <w:basedOn w:val="Normalny"/>
    <w:uiPriority w:val="99"/>
    <w:unhideWhenUsed/>
    <w:rsid w:val="00817430"/>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r="http://schemas.openxmlformats.org/officeDocument/2006/relationships" xmlns:w="http://schemas.openxmlformats.org/wordprocessingml/2006/main">
  <w:divs>
    <w:div w:id="117672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chart" Target="charts/chart3.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chart" Target="charts/chart6.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chart" Target="charts/chart2.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chart" Target="charts/chart8.xml"/><Relationship Id="rId10" Type="http://schemas.openxmlformats.org/officeDocument/2006/relationships/image" Target="media/image2.jpeg"/><Relationship Id="rId19" Type="http://schemas.openxmlformats.org/officeDocument/2006/relationships/chart" Target="charts/chart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chart" Target="charts/chart7.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Arkusz_programu_Microsoft_Office_Excel1.xlsx"/></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Arkusz_programu_Microsoft_Office_Excel2.xlsx"/></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Arkusz_programu_Microsoft_Office_Excel3.xlsx"/></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package" Target="../embeddings/Arkusz_programu_Microsoft_Office_Excel4.xlsx"/></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5.xml"/><Relationship Id="rId1" Type="http://schemas.openxmlformats.org/officeDocument/2006/relationships/package" Target="../embeddings/Arkusz_programu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Arkusz_programu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Arkusz_programu_Microsoft_Office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Arkusz_programu_Microsoft_Office_Excel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pl-PL"/>
  <c:style val="7"/>
  <c:chart>
    <c:title>
      <c:tx>
        <c:rich>
          <a:bodyPr/>
          <a:lstStyle/>
          <a:p>
            <a:pPr>
              <a:defRPr/>
            </a:pPr>
            <a:r>
              <a:rPr lang="pl-PL" sz="1400"/>
              <a:t>Ilość produkowanego ciepła przez paliwa w MJ/kg*</a:t>
            </a:r>
            <a:endParaRPr lang="en-US" sz="1400"/>
          </a:p>
        </c:rich>
      </c:tx>
    </c:title>
    <c:plotArea>
      <c:layout>
        <c:manualLayout>
          <c:layoutTarget val="inner"/>
          <c:xMode val="edge"/>
          <c:yMode val="edge"/>
          <c:x val="7.0407006415864684E-2"/>
          <c:y val="0.15506967879015124"/>
          <c:w val="0.90413003062117714"/>
          <c:h val="0.70413323334583544"/>
        </c:manualLayout>
      </c:layout>
      <c:barChart>
        <c:barDir val="col"/>
        <c:grouping val="stacked"/>
        <c:ser>
          <c:idx val="0"/>
          <c:order val="0"/>
          <c:tx>
            <c:strRef>
              <c:f>Arkusz1!$B$1</c:f>
              <c:strCache>
                <c:ptCount val="1"/>
                <c:pt idx="0">
                  <c:v>Seria 1</c:v>
                </c:pt>
              </c:strCache>
            </c:strRef>
          </c:tx>
          <c:dPt>
            <c:idx val="0"/>
            <c:spPr>
              <a:solidFill>
                <a:schemeClr val="tx1"/>
              </a:solidFill>
            </c:spPr>
          </c:dPt>
          <c:dPt>
            <c:idx val="1"/>
            <c:spPr>
              <a:solidFill>
                <a:srgbClr val="800000"/>
              </a:solidFill>
            </c:spPr>
          </c:dPt>
          <c:dPt>
            <c:idx val="2"/>
            <c:spPr>
              <a:solidFill>
                <a:schemeClr val="accent3">
                  <a:lumMod val="50000"/>
                </a:schemeClr>
              </a:solidFill>
            </c:spPr>
          </c:dPt>
          <c:dPt>
            <c:idx val="3"/>
            <c:spPr>
              <a:solidFill>
                <a:srgbClr val="00B050"/>
              </a:solidFill>
            </c:spPr>
          </c:dPt>
          <c:cat>
            <c:strRef>
              <c:f>Arkusz1!$A$2:$A$6</c:f>
              <c:strCache>
                <c:ptCount val="5"/>
                <c:pt idx="0">
                  <c:v>Węgiel kamienny</c:v>
                </c:pt>
                <c:pt idx="1">
                  <c:v>Węgiel brunatny</c:v>
                </c:pt>
                <c:pt idx="2">
                  <c:v>Ropa naftowa</c:v>
                </c:pt>
                <c:pt idx="3">
                  <c:v>Gaz ziemny</c:v>
                </c:pt>
                <c:pt idx="4">
                  <c:v>Biomasa</c:v>
                </c:pt>
              </c:strCache>
            </c:strRef>
          </c:cat>
          <c:val>
            <c:numRef>
              <c:f>Arkusz1!$B$2:$B$6</c:f>
              <c:numCache>
                <c:formatCode>General</c:formatCode>
                <c:ptCount val="5"/>
                <c:pt idx="0">
                  <c:v>29.4</c:v>
                </c:pt>
                <c:pt idx="1">
                  <c:v>7.9</c:v>
                </c:pt>
                <c:pt idx="2">
                  <c:v>44</c:v>
                </c:pt>
                <c:pt idx="3">
                  <c:v>34.300000000000004</c:v>
                </c:pt>
                <c:pt idx="4">
                  <c:v>19.3</c:v>
                </c:pt>
              </c:numCache>
            </c:numRef>
          </c:val>
        </c:ser>
        <c:overlap val="100"/>
        <c:axId val="65720320"/>
        <c:axId val="65721856"/>
      </c:barChart>
      <c:catAx>
        <c:axId val="65720320"/>
        <c:scaling>
          <c:orientation val="minMax"/>
        </c:scaling>
        <c:axPos val="b"/>
        <c:tickLblPos val="nextTo"/>
        <c:crossAx val="65721856"/>
        <c:crosses val="autoZero"/>
        <c:auto val="1"/>
        <c:lblAlgn val="ctr"/>
        <c:lblOffset val="100"/>
      </c:catAx>
      <c:valAx>
        <c:axId val="65721856"/>
        <c:scaling>
          <c:orientation val="minMax"/>
        </c:scaling>
        <c:axPos val="l"/>
        <c:majorGridlines/>
        <c:numFmt formatCode="General" sourceLinked="1"/>
        <c:tickLblPos val="nextTo"/>
        <c:crossAx val="65720320"/>
        <c:crosses val="autoZero"/>
        <c:crossBetween val="between"/>
      </c:valAx>
    </c:plotArea>
    <c:plotVisOnly val="1"/>
  </c:chart>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pl-PL"/>
  <c:style val="7"/>
  <c:chart>
    <c:title>
      <c:tx>
        <c:rich>
          <a:bodyPr/>
          <a:lstStyle/>
          <a:p>
            <a:pPr>
              <a:defRPr/>
            </a:pPr>
            <a:r>
              <a:rPr lang="pl-PL" sz="1400"/>
              <a:t>Zestawienie energetyczne</a:t>
            </a:r>
            <a:r>
              <a:rPr lang="pl-PL" sz="1400" baseline="0"/>
              <a:t> paliw oraz biomasy w kwh/kg*</a:t>
            </a:r>
            <a:endParaRPr lang="en-US" sz="1400"/>
          </a:p>
        </c:rich>
      </c:tx>
    </c:title>
    <c:plotArea>
      <c:layout>
        <c:manualLayout>
          <c:layoutTarget val="inner"/>
          <c:xMode val="edge"/>
          <c:yMode val="edge"/>
          <c:x val="7.0407006415864684E-2"/>
          <c:y val="0.15506967879015124"/>
          <c:w val="0.90413003062117692"/>
          <c:h val="0.70413323334583522"/>
        </c:manualLayout>
      </c:layout>
      <c:barChart>
        <c:barDir val="col"/>
        <c:grouping val="stacked"/>
        <c:ser>
          <c:idx val="0"/>
          <c:order val="0"/>
          <c:tx>
            <c:strRef>
              <c:f>Arkusz1!$B$1</c:f>
              <c:strCache>
                <c:ptCount val="1"/>
                <c:pt idx="0">
                  <c:v>Seria 1</c:v>
                </c:pt>
              </c:strCache>
            </c:strRef>
          </c:tx>
          <c:dPt>
            <c:idx val="0"/>
            <c:spPr>
              <a:solidFill>
                <a:schemeClr val="tx1"/>
              </a:solidFill>
            </c:spPr>
          </c:dPt>
          <c:dPt>
            <c:idx val="1"/>
            <c:spPr>
              <a:solidFill>
                <a:srgbClr val="800000"/>
              </a:solidFill>
            </c:spPr>
          </c:dPt>
          <c:dPt>
            <c:idx val="2"/>
            <c:spPr>
              <a:solidFill>
                <a:schemeClr val="accent3">
                  <a:lumMod val="50000"/>
                </a:schemeClr>
              </a:solidFill>
            </c:spPr>
          </c:dPt>
          <c:dPt>
            <c:idx val="3"/>
            <c:spPr>
              <a:solidFill>
                <a:srgbClr val="00B050"/>
              </a:solidFill>
            </c:spPr>
          </c:dPt>
          <c:cat>
            <c:strRef>
              <c:f>Arkusz1!$A$2:$A$6</c:f>
              <c:strCache>
                <c:ptCount val="5"/>
                <c:pt idx="0">
                  <c:v>Węgiel kamienny</c:v>
                </c:pt>
                <c:pt idx="1">
                  <c:v>Węgiel brunatny</c:v>
                </c:pt>
                <c:pt idx="2">
                  <c:v>Ropa naftowa</c:v>
                </c:pt>
                <c:pt idx="3">
                  <c:v>Gaz ziemny</c:v>
                </c:pt>
                <c:pt idx="4">
                  <c:v>Biomasa</c:v>
                </c:pt>
              </c:strCache>
            </c:strRef>
          </c:cat>
          <c:val>
            <c:numRef>
              <c:f>Arkusz1!$B$2:$B$6</c:f>
              <c:numCache>
                <c:formatCode>General</c:formatCode>
                <c:ptCount val="5"/>
                <c:pt idx="0">
                  <c:v>8.1</c:v>
                </c:pt>
                <c:pt idx="1">
                  <c:v>5.0999999999999996</c:v>
                </c:pt>
                <c:pt idx="2">
                  <c:v>12.2</c:v>
                </c:pt>
                <c:pt idx="3">
                  <c:v>9.5300000000000011</c:v>
                </c:pt>
                <c:pt idx="4">
                  <c:v>5.3</c:v>
                </c:pt>
              </c:numCache>
            </c:numRef>
          </c:val>
        </c:ser>
        <c:overlap val="100"/>
        <c:axId val="65726336"/>
        <c:axId val="81274752"/>
      </c:barChart>
      <c:catAx>
        <c:axId val="65726336"/>
        <c:scaling>
          <c:orientation val="minMax"/>
        </c:scaling>
        <c:axPos val="b"/>
        <c:tickLblPos val="nextTo"/>
        <c:crossAx val="81274752"/>
        <c:crosses val="autoZero"/>
        <c:auto val="1"/>
        <c:lblAlgn val="ctr"/>
        <c:lblOffset val="100"/>
      </c:catAx>
      <c:valAx>
        <c:axId val="81274752"/>
        <c:scaling>
          <c:orientation val="minMax"/>
        </c:scaling>
        <c:axPos val="l"/>
        <c:majorGridlines/>
        <c:numFmt formatCode="General" sourceLinked="1"/>
        <c:tickLblPos val="nextTo"/>
        <c:crossAx val="65726336"/>
        <c:crosses val="autoZero"/>
        <c:crossBetween val="between"/>
      </c:valAx>
    </c:plotArea>
    <c:plotVisOnly val="1"/>
  </c:chart>
  <c:externalData r:id="rId1"/>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pl-PL"/>
  <c:chart>
    <c:title>
      <c:tx>
        <c:rich>
          <a:bodyPr/>
          <a:lstStyle/>
          <a:p>
            <a:pPr algn="l">
              <a:defRPr/>
            </a:pPr>
            <a:r>
              <a:rPr lang="pl-PL" sz="1400"/>
              <a:t>Ilość wytwarzanego ciepła</a:t>
            </a:r>
            <a:r>
              <a:rPr lang="pl-PL" sz="1400" baseline="0"/>
              <a:t> przez paliwa w MJ/kg</a:t>
            </a:r>
            <a:endParaRPr lang="en-US" sz="1400"/>
          </a:p>
        </c:rich>
      </c:tx>
      <c:layout>
        <c:manualLayout>
          <c:xMode val="edge"/>
          <c:yMode val="edge"/>
          <c:x val="0.19575805628463108"/>
          <c:y val="2.7777777777778064E-2"/>
        </c:manualLayout>
      </c:layout>
    </c:title>
    <c:plotArea>
      <c:layout/>
      <c:barChart>
        <c:barDir val="col"/>
        <c:grouping val="stacked"/>
        <c:ser>
          <c:idx val="0"/>
          <c:order val="0"/>
          <c:tx>
            <c:strRef>
              <c:f>Arkusz1!$B$1</c:f>
              <c:strCache>
                <c:ptCount val="1"/>
                <c:pt idx="0">
                  <c:v>Seria 1</c:v>
                </c:pt>
              </c:strCache>
            </c:strRef>
          </c:tx>
          <c:dPt>
            <c:idx val="0"/>
            <c:spPr>
              <a:solidFill>
                <a:srgbClr val="FF0000"/>
              </a:solidFill>
            </c:spPr>
          </c:dPt>
          <c:dPt>
            <c:idx val="1"/>
            <c:spPr>
              <a:solidFill>
                <a:schemeClr val="accent6"/>
              </a:solidFill>
            </c:spPr>
          </c:dPt>
          <c:cat>
            <c:strRef>
              <c:f>Arkusz1!$A$2:$A$4</c:f>
              <c:strCache>
                <c:ptCount val="3"/>
                <c:pt idx="0">
                  <c:v>Uran</c:v>
                </c:pt>
                <c:pt idx="1">
                  <c:v>Tor</c:v>
                </c:pt>
                <c:pt idx="2">
                  <c:v>Biomasa</c:v>
                </c:pt>
              </c:strCache>
            </c:strRef>
          </c:cat>
          <c:val>
            <c:numRef>
              <c:f>Arkusz1!$B$2:$B$4</c:f>
              <c:numCache>
                <c:formatCode>General</c:formatCode>
                <c:ptCount val="3"/>
                <c:pt idx="0">
                  <c:v>83750</c:v>
                </c:pt>
                <c:pt idx="1">
                  <c:v>73170</c:v>
                </c:pt>
                <c:pt idx="2">
                  <c:v>19.3</c:v>
                </c:pt>
              </c:numCache>
            </c:numRef>
          </c:val>
        </c:ser>
        <c:overlap val="100"/>
        <c:axId val="101203328"/>
        <c:axId val="101209216"/>
      </c:barChart>
      <c:catAx>
        <c:axId val="101203328"/>
        <c:scaling>
          <c:orientation val="minMax"/>
        </c:scaling>
        <c:axPos val="b"/>
        <c:tickLblPos val="nextTo"/>
        <c:crossAx val="101209216"/>
        <c:crosses val="autoZero"/>
        <c:auto val="1"/>
        <c:lblAlgn val="ctr"/>
        <c:lblOffset val="100"/>
      </c:catAx>
      <c:valAx>
        <c:axId val="101209216"/>
        <c:scaling>
          <c:orientation val="minMax"/>
        </c:scaling>
        <c:axPos val="l"/>
        <c:majorGridlines/>
        <c:numFmt formatCode="General" sourceLinked="1"/>
        <c:tickLblPos val="nextTo"/>
        <c:crossAx val="101203328"/>
        <c:crosses val="autoZero"/>
        <c:crossBetween val="between"/>
      </c:valAx>
    </c:plotArea>
    <c:plotVisOnly val="1"/>
  </c:chart>
  <c:externalData r:id="rId1"/>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pl-PL"/>
  <c:chart>
    <c:title>
      <c:tx>
        <c:rich>
          <a:bodyPr/>
          <a:lstStyle/>
          <a:p>
            <a:pPr>
              <a:defRPr sz="1400"/>
            </a:pPr>
            <a:r>
              <a:rPr lang="pl-PL" sz="1400"/>
              <a:t>Zestawienie energetyczne paliw w kWh/kg</a:t>
            </a:r>
            <a:endParaRPr lang="en-US" sz="1400"/>
          </a:p>
        </c:rich>
      </c:tx>
      <c:layout>
        <c:manualLayout>
          <c:xMode val="edge"/>
          <c:yMode val="edge"/>
          <c:x val="0.12168398221055712"/>
          <c:y val="2.3809523809523812E-2"/>
        </c:manualLayout>
      </c:layout>
    </c:title>
    <c:plotArea>
      <c:layout/>
      <c:barChart>
        <c:barDir val="col"/>
        <c:grouping val="stacked"/>
        <c:ser>
          <c:idx val="0"/>
          <c:order val="0"/>
          <c:tx>
            <c:strRef>
              <c:f>Arkusz1!$B$1</c:f>
              <c:strCache>
                <c:ptCount val="1"/>
                <c:pt idx="0">
                  <c:v>Seria 1</c:v>
                </c:pt>
              </c:strCache>
            </c:strRef>
          </c:tx>
          <c:dPt>
            <c:idx val="0"/>
            <c:spPr>
              <a:solidFill>
                <a:srgbClr val="FF0000"/>
              </a:solidFill>
            </c:spPr>
          </c:dPt>
          <c:dPt>
            <c:idx val="1"/>
            <c:spPr>
              <a:solidFill>
                <a:schemeClr val="accent6"/>
              </a:solidFill>
            </c:spPr>
          </c:dPt>
          <c:cat>
            <c:strRef>
              <c:f>Arkusz1!$A$2:$A$4</c:f>
              <c:strCache>
                <c:ptCount val="3"/>
                <c:pt idx="0">
                  <c:v>Uran</c:v>
                </c:pt>
                <c:pt idx="1">
                  <c:v>Tor</c:v>
                </c:pt>
                <c:pt idx="2">
                  <c:v>Biomasa</c:v>
                </c:pt>
              </c:strCache>
            </c:strRef>
          </c:cat>
          <c:val>
            <c:numRef>
              <c:f>Arkusz1!$B$2:$B$4</c:f>
              <c:numCache>
                <c:formatCode>General</c:formatCode>
                <c:ptCount val="3"/>
                <c:pt idx="0">
                  <c:v>23264</c:v>
                </c:pt>
                <c:pt idx="1">
                  <c:v>20325</c:v>
                </c:pt>
                <c:pt idx="2">
                  <c:v>5.3</c:v>
                </c:pt>
              </c:numCache>
            </c:numRef>
          </c:val>
        </c:ser>
        <c:overlap val="100"/>
        <c:axId val="101250176"/>
        <c:axId val="101251712"/>
      </c:barChart>
      <c:catAx>
        <c:axId val="101250176"/>
        <c:scaling>
          <c:orientation val="minMax"/>
        </c:scaling>
        <c:axPos val="b"/>
        <c:tickLblPos val="nextTo"/>
        <c:crossAx val="101251712"/>
        <c:crosses val="autoZero"/>
        <c:auto val="1"/>
        <c:lblAlgn val="ctr"/>
        <c:lblOffset val="100"/>
      </c:catAx>
      <c:valAx>
        <c:axId val="101251712"/>
        <c:scaling>
          <c:orientation val="minMax"/>
        </c:scaling>
        <c:axPos val="l"/>
        <c:majorGridlines/>
        <c:numFmt formatCode="General" sourceLinked="1"/>
        <c:tickLblPos val="nextTo"/>
        <c:crossAx val="101250176"/>
        <c:crosses val="autoZero"/>
        <c:crossBetween val="between"/>
      </c:valAx>
    </c:plotArea>
    <c:plotVisOnly val="1"/>
  </c:chart>
  <c:externalData r:id="rId1"/>
  <c:userShapes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pl-PL"/>
  <c:chart>
    <c:plotArea>
      <c:layout>
        <c:manualLayout>
          <c:layoutTarget val="inner"/>
          <c:xMode val="edge"/>
          <c:yMode val="edge"/>
          <c:x val="0.16113813206977445"/>
          <c:y val="0.12014163323924153"/>
          <c:w val="0.72029405616333653"/>
          <c:h val="0.45012182439459231"/>
        </c:manualLayout>
      </c:layout>
      <c:barChart>
        <c:barDir val="col"/>
        <c:grouping val="clustered"/>
        <c:ser>
          <c:idx val="0"/>
          <c:order val="0"/>
          <c:tx>
            <c:strRef>
              <c:f>Arkusz1!$B$1</c:f>
              <c:strCache>
                <c:ptCount val="1"/>
                <c:pt idx="0">
                  <c:v>110</c:v>
                </c:pt>
              </c:strCache>
            </c:strRef>
          </c:tx>
          <c:spPr>
            <a:solidFill>
              <a:srgbClr val="00B050"/>
            </a:solidFill>
          </c:spPr>
          <c:cat>
            <c:strRef>
              <c:f>Arkusz1!$A$2:$A$8</c:f>
              <c:strCache>
                <c:ptCount val="7"/>
                <c:pt idx="0">
                  <c:v>Słoma</c:v>
                </c:pt>
                <c:pt idx="1">
                  <c:v>Zrębki drzewne</c:v>
                </c:pt>
                <c:pt idx="2">
                  <c:v>Pelety</c:v>
                </c:pt>
                <c:pt idx="3">
                  <c:v>Węgiel</c:v>
                </c:pt>
                <c:pt idx="4">
                  <c:v>Gaz ziemny</c:v>
                </c:pt>
                <c:pt idx="5">
                  <c:v>Oej opałowy</c:v>
                </c:pt>
                <c:pt idx="6">
                  <c:v>Prąd elektryczny</c:v>
                </c:pt>
              </c:strCache>
            </c:strRef>
          </c:cat>
          <c:val>
            <c:numRef>
              <c:f>Arkusz1!$B$2:$B$8</c:f>
              <c:numCache>
                <c:formatCode>General</c:formatCode>
                <c:ptCount val="7"/>
                <c:pt idx="0">
                  <c:v>528</c:v>
                </c:pt>
                <c:pt idx="1">
                  <c:v>792</c:v>
                </c:pt>
                <c:pt idx="2">
                  <c:v>1848</c:v>
                </c:pt>
                <c:pt idx="3">
                  <c:v>2244</c:v>
                </c:pt>
                <c:pt idx="4">
                  <c:v>2443</c:v>
                </c:pt>
                <c:pt idx="5">
                  <c:v>3300</c:v>
                </c:pt>
                <c:pt idx="6">
                  <c:v>8844</c:v>
                </c:pt>
              </c:numCache>
            </c:numRef>
          </c:val>
        </c:ser>
        <c:ser>
          <c:idx val="1"/>
          <c:order val="1"/>
          <c:tx>
            <c:strRef>
              <c:f>Arkusz1!$C$1</c:f>
              <c:strCache>
                <c:ptCount val="1"/>
                <c:pt idx="0">
                  <c:v>150</c:v>
                </c:pt>
              </c:strCache>
            </c:strRef>
          </c:tx>
          <c:spPr>
            <a:solidFill>
              <a:schemeClr val="accent1">
                <a:lumMod val="75000"/>
              </a:schemeClr>
            </a:solidFill>
          </c:spPr>
          <c:cat>
            <c:strRef>
              <c:f>Arkusz1!$A$2:$A$8</c:f>
              <c:strCache>
                <c:ptCount val="7"/>
                <c:pt idx="0">
                  <c:v>Słoma</c:v>
                </c:pt>
                <c:pt idx="1">
                  <c:v>Zrębki drzewne</c:v>
                </c:pt>
                <c:pt idx="2">
                  <c:v>Pelety</c:v>
                </c:pt>
                <c:pt idx="3">
                  <c:v>Węgiel</c:v>
                </c:pt>
                <c:pt idx="4">
                  <c:v>Gaz ziemny</c:v>
                </c:pt>
                <c:pt idx="5">
                  <c:v>Oej opałowy</c:v>
                </c:pt>
                <c:pt idx="6">
                  <c:v>Prąd elektryczny</c:v>
                </c:pt>
              </c:strCache>
            </c:strRef>
          </c:cat>
          <c:val>
            <c:numRef>
              <c:f>Arkusz1!$C$2:$C$8</c:f>
              <c:numCache>
                <c:formatCode>General</c:formatCode>
                <c:ptCount val="7"/>
                <c:pt idx="0">
                  <c:v>720</c:v>
                </c:pt>
                <c:pt idx="1">
                  <c:v>1080</c:v>
                </c:pt>
                <c:pt idx="2">
                  <c:v>2520</c:v>
                </c:pt>
                <c:pt idx="3">
                  <c:v>3060</c:v>
                </c:pt>
                <c:pt idx="4">
                  <c:v>3331.8</c:v>
                </c:pt>
                <c:pt idx="5">
                  <c:v>4500</c:v>
                </c:pt>
                <c:pt idx="6">
                  <c:v>12060</c:v>
                </c:pt>
              </c:numCache>
            </c:numRef>
          </c:val>
        </c:ser>
        <c:ser>
          <c:idx val="2"/>
          <c:order val="2"/>
          <c:tx>
            <c:strRef>
              <c:f>Arkusz1!$D$1</c:f>
              <c:strCache>
                <c:ptCount val="1"/>
                <c:pt idx="0">
                  <c:v>200</c:v>
                </c:pt>
              </c:strCache>
            </c:strRef>
          </c:tx>
          <c:spPr>
            <a:solidFill>
              <a:schemeClr val="accent4">
                <a:lumMod val="75000"/>
              </a:schemeClr>
            </a:solidFill>
          </c:spPr>
          <c:cat>
            <c:strRef>
              <c:f>Arkusz1!$A$2:$A$8</c:f>
              <c:strCache>
                <c:ptCount val="7"/>
                <c:pt idx="0">
                  <c:v>Słoma</c:v>
                </c:pt>
                <c:pt idx="1">
                  <c:v>Zrębki drzewne</c:v>
                </c:pt>
                <c:pt idx="2">
                  <c:v>Pelety</c:v>
                </c:pt>
                <c:pt idx="3">
                  <c:v>Węgiel</c:v>
                </c:pt>
                <c:pt idx="4">
                  <c:v>Gaz ziemny</c:v>
                </c:pt>
                <c:pt idx="5">
                  <c:v>Oej opałowy</c:v>
                </c:pt>
                <c:pt idx="6">
                  <c:v>Prąd elektryczny</c:v>
                </c:pt>
              </c:strCache>
            </c:strRef>
          </c:cat>
          <c:val>
            <c:numRef>
              <c:f>Arkusz1!$D$2:$D$8</c:f>
              <c:numCache>
                <c:formatCode>General</c:formatCode>
                <c:ptCount val="7"/>
                <c:pt idx="0">
                  <c:v>960</c:v>
                </c:pt>
                <c:pt idx="1">
                  <c:v>1440</c:v>
                </c:pt>
                <c:pt idx="2">
                  <c:v>3360</c:v>
                </c:pt>
                <c:pt idx="3">
                  <c:v>4080</c:v>
                </c:pt>
                <c:pt idx="4">
                  <c:v>4442.4000000000005</c:v>
                </c:pt>
                <c:pt idx="5">
                  <c:v>6000</c:v>
                </c:pt>
                <c:pt idx="6">
                  <c:v>16320</c:v>
                </c:pt>
              </c:numCache>
            </c:numRef>
          </c:val>
        </c:ser>
        <c:ser>
          <c:idx val="3"/>
          <c:order val="3"/>
          <c:tx>
            <c:strRef>
              <c:f>Arkusz1!$E$1</c:f>
              <c:strCache>
                <c:ptCount val="1"/>
                <c:pt idx="0">
                  <c:v>300</c:v>
                </c:pt>
              </c:strCache>
            </c:strRef>
          </c:tx>
          <c:spPr>
            <a:solidFill>
              <a:schemeClr val="accent2"/>
            </a:solidFill>
          </c:spPr>
          <c:cat>
            <c:strRef>
              <c:f>Arkusz1!$A$2:$A$8</c:f>
              <c:strCache>
                <c:ptCount val="7"/>
                <c:pt idx="0">
                  <c:v>Słoma</c:v>
                </c:pt>
                <c:pt idx="1">
                  <c:v>Zrębki drzewne</c:v>
                </c:pt>
                <c:pt idx="2">
                  <c:v>Pelety</c:v>
                </c:pt>
                <c:pt idx="3">
                  <c:v>Węgiel</c:v>
                </c:pt>
                <c:pt idx="4">
                  <c:v>Gaz ziemny</c:v>
                </c:pt>
                <c:pt idx="5">
                  <c:v>Oej opałowy</c:v>
                </c:pt>
                <c:pt idx="6">
                  <c:v>Prąd elektryczny</c:v>
                </c:pt>
              </c:strCache>
            </c:strRef>
          </c:cat>
          <c:val>
            <c:numRef>
              <c:f>Arkusz1!$E$2:$E$8</c:f>
              <c:numCache>
                <c:formatCode>General</c:formatCode>
                <c:ptCount val="7"/>
                <c:pt idx="0">
                  <c:v>1440</c:v>
                </c:pt>
                <c:pt idx="1">
                  <c:v>2160</c:v>
                </c:pt>
                <c:pt idx="2">
                  <c:v>5040</c:v>
                </c:pt>
                <c:pt idx="3">
                  <c:v>6120</c:v>
                </c:pt>
                <c:pt idx="4">
                  <c:v>6663.6</c:v>
                </c:pt>
                <c:pt idx="5">
                  <c:v>9000</c:v>
                </c:pt>
                <c:pt idx="6">
                  <c:v>24120</c:v>
                </c:pt>
              </c:numCache>
            </c:numRef>
          </c:val>
        </c:ser>
        <c:axId val="101155200"/>
        <c:axId val="101156736"/>
      </c:barChart>
      <c:catAx>
        <c:axId val="101155200"/>
        <c:scaling>
          <c:orientation val="minMax"/>
        </c:scaling>
        <c:axPos val="b"/>
        <c:tickLblPos val="nextTo"/>
        <c:crossAx val="101156736"/>
        <c:crosses val="autoZero"/>
        <c:auto val="1"/>
        <c:lblAlgn val="ctr"/>
        <c:lblOffset val="100"/>
      </c:catAx>
      <c:valAx>
        <c:axId val="101156736"/>
        <c:scaling>
          <c:orientation val="minMax"/>
        </c:scaling>
        <c:axPos val="l"/>
        <c:majorGridlines/>
        <c:numFmt formatCode="General" sourceLinked="1"/>
        <c:tickLblPos val="nextTo"/>
        <c:crossAx val="101155200"/>
        <c:crosses val="autoZero"/>
        <c:crossBetween val="between"/>
      </c:valAx>
    </c:plotArea>
    <c:legend>
      <c:legendPos val="r"/>
    </c:legend>
    <c:plotVisOnly val="1"/>
  </c:chart>
  <c:externalData r:id="rId1"/>
  <c:userShapes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pl-PL"/>
  <c:chart>
    <c:plotArea>
      <c:layout/>
      <c:lineChart>
        <c:grouping val="standard"/>
        <c:ser>
          <c:idx val="0"/>
          <c:order val="0"/>
          <c:tx>
            <c:strRef>
              <c:f>Arkusz1!$B$1</c:f>
              <c:strCache>
                <c:ptCount val="1"/>
                <c:pt idx="0">
                  <c:v>Słoma</c:v>
                </c:pt>
              </c:strCache>
            </c:strRef>
          </c:tx>
          <c:marker>
            <c:symbol val="none"/>
          </c:marker>
          <c:cat>
            <c:strRef>
              <c:f>Arkusz1!$A$2:$A$11</c:f>
              <c:strCache>
                <c:ptCount val="10"/>
                <c:pt idx="0">
                  <c:v>Rok 1</c:v>
                </c:pt>
                <c:pt idx="1">
                  <c:v>Rok 2</c:v>
                </c:pt>
                <c:pt idx="2">
                  <c:v>Rok 3</c:v>
                </c:pt>
                <c:pt idx="3">
                  <c:v>Rok 4</c:v>
                </c:pt>
                <c:pt idx="4">
                  <c:v>Rok 5</c:v>
                </c:pt>
                <c:pt idx="5">
                  <c:v>Rok 6</c:v>
                </c:pt>
                <c:pt idx="6">
                  <c:v>Rok 7</c:v>
                </c:pt>
                <c:pt idx="7">
                  <c:v>Rok 8</c:v>
                </c:pt>
                <c:pt idx="8">
                  <c:v>Rok 9</c:v>
                </c:pt>
                <c:pt idx="9">
                  <c:v>Rok 10</c:v>
                </c:pt>
              </c:strCache>
            </c:strRef>
          </c:cat>
          <c:val>
            <c:numRef>
              <c:f>Arkusz1!$B$2:$B$11</c:f>
              <c:numCache>
                <c:formatCode>General</c:formatCode>
                <c:ptCount val="10"/>
                <c:pt idx="0">
                  <c:v>-3388.2</c:v>
                </c:pt>
                <c:pt idx="1">
                  <c:v>-776.39999999999941</c:v>
                </c:pt>
                <c:pt idx="2">
                  <c:v>1835.4000000000005</c:v>
                </c:pt>
                <c:pt idx="3">
                  <c:v>4447.2000000000007</c:v>
                </c:pt>
                <c:pt idx="4">
                  <c:v>7059.0000000000009</c:v>
                </c:pt>
                <c:pt idx="5">
                  <c:v>9670.8000000000011</c:v>
                </c:pt>
                <c:pt idx="6">
                  <c:v>12282.600000000002</c:v>
                </c:pt>
                <c:pt idx="7">
                  <c:v>14894.400000000001</c:v>
                </c:pt>
                <c:pt idx="8">
                  <c:v>17506.2</c:v>
                </c:pt>
                <c:pt idx="9">
                  <c:v>20118</c:v>
                </c:pt>
              </c:numCache>
            </c:numRef>
          </c:val>
        </c:ser>
        <c:ser>
          <c:idx val="1"/>
          <c:order val="1"/>
          <c:tx>
            <c:strRef>
              <c:f>Arkusz1!$C$1</c:f>
              <c:strCache>
                <c:ptCount val="1"/>
                <c:pt idx="0">
                  <c:v>Pelety</c:v>
                </c:pt>
              </c:strCache>
            </c:strRef>
          </c:tx>
          <c:marker>
            <c:symbol val="none"/>
          </c:marker>
          <c:cat>
            <c:strRef>
              <c:f>Arkusz1!$A$2:$A$11</c:f>
              <c:strCache>
                <c:ptCount val="10"/>
                <c:pt idx="0">
                  <c:v>Rok 1</c:v>
                </c:pt>
                <c:pt idx="1">
                  <c:v>Rok 2</c:v>
                </c:pt>
                <c:pt idx="2">
                  <c:v>Rok 3</c:v>
                </c:pt>
                <c:pt idx="3">
                  <c:v>Rok 4</c:v>
                </c:pt>
                <c:pt idx="4">
                  <c:v>Rok 5</c:v>
                </c:pt>
                <c:pt idx="5">
                  <c:v>Rok 6</c:v>
                </c:pt>
                <c:pt idx="6">
                  <c:v>Rok 7</c:v>
                </c:pt>
                <c:pt idx="7">
                  <c:v>Rok 8</c:v>
                </c:pt>
                <c:pt idx="8">
                  <c:v>Rok 9</c:v>
                </c:pt>
                <c:pt idx="9">
                  <c:v>Rok 10</c:v>
                </c:pt>
              </c:strCache>
            </c:strRef>
          </c:cat>
          <c:val>
            <c:numRef>
              <c:f>Arkusz1!$C$2:$C$11</c:f>
              <c:numCache>
                <c:formatCode>General</c:formatCode>
                <c:ptCount val="10"/>
                <c:pt idx="0">
                  <c:v>-7735.2</c:v>
                </c:pt>
                <c:pt idx="1">
                  <c:v>-6923.4</c:v>
                </c:pt>
                <c:pt idx="2">
                  <c:v>-6111.6000000000013</c:v>
                </c:pt>
                <c:pt idx="3">
                  <c:v>-5299.7999999999993</c:v>
                </c:pt>
                <c:pt idx="4">
                  <c:v>-4488</c:v>
                </c:pt>
                <c:pt idx="5">
                  <c:v>-3676.1999999999989</c:v>
                </c:pt>
                <c:pt idx="6">
                  <c:v>-2864.3999999999992</c:v>
                </c:pt>
                <c:pt idx="7">
                  <c:v>-2052.5999999999985</c:v>
                </c:pt>
                <c:pt idx="8">
                  <c:v>-1240.7999999999986</c:v>
                </c:pt>
                <c:pt idx="9">
                  <c:v>-428.99999999999864</c:v>
                </c:pt>
              </c:numCache>
            </c:numRef>
          </c:val>
        </c:ser>
        <c:ser>
          <c:idx val="2"/>
          <c:order val="2"/>
          <c:tx>
            <c:strRef>
              <c:f>Arkusz1!$D$1</c:f>
              <c:strCache>
                <c:ptCount val="1"/>
                <c:pt idx="0">
                  <c:v>Gaz</c:v>
                </c:pt>
              </c:strCache>
            </c:strRef>
          </c:tx>
          <c:marker>
            <c:symbol val="none"/>
          </c:marker>
          <c:cat>
            <c:strRef>
              <c:f>Arkusz1!$A$2:$A$11</c:f>
              <c:strCache>
                <c:ptCount val="10"/>
                <c:pt idx="0">
                  <c:v>Rok 1</c:v>
                </c:pt>
                <c:pt idx="1">
                  <c:v>Rok 2</c:v>
                </c:pt>
                <c:pt idx="2">
                  <c:v>Rok 3</c:v>
                </c:pt>
                <c:pt idx="3">
                  <c:v>Rok 4</c:v>
                </c:pt>
                <c:pt idx="4">
                  <c:v>Rok 5</c:v>
                </c:pt>
                <c:pt idx="5">
                  <c:v>Rok 6</c:v>
                </c:pt>
                <c:pt idx="6">
                  <c:v>Rok 7</c:v>
                </c:pt>
                <c:pt idx="7">
                  <c:v>Rok 8</c:v>
                </c:pt>
                <c:pt idx="8">
                  <c:v>Rok 9</c:v>
                </c:pt>
                <c:pt idx="9">
                  <c:v>Rok 10</c:v>
                </c:pt>
              </c:strCache>
            </c:strRef>
          </c:cat>
          <c:val>
            <c:numRef>
              <c:f>Arkusz1!$D$2:$D$11</c:f>
              <c:numCache>
                <c:formatCode>General</c:formatCode>
                <c:ptCount val="10"/>
                <c:pt idx="0">
                  <c:v>0</c:v>
                </c:pt>
                <c:pt idx="1">
                  <c:v>0</c:v>
                </c:pt>
                <c:pt idx="2">
                  <c:v>0</c:v>
                </c:pt>
                <c:pt idx="3">
                  <c:v>0</c:v>
                </c:pt>
                <c:pt idx="4">
                  <c:v>0</c:v>
                </c:pt>
                <c:pt idx="5">
                  <c:v>0</c:v>
                </c:pt>
                <c:pt idx="6">
                  <c:v>0</c:v>
                </c:pt>
                <c:pt idx="7">
                  <c:v>0</c:v>
                </c:pt>
                <c:pt idx="8">
                  <c:v>0</c:v>
                </c:pt>
                <c:pt idx="9">
                  <c:v>0</c:v>
                </c:pt>
              </c:numCache>
            </c:numRef>
          </c:val>
        </c:ser>
        <c:marker val="1"/>
        <c:axId val="101395072"/>
        <c:axId val="101400960"/>
      </c:lineChart>
      <c:catAx>
        <c:axId val="101395072"/>
        <c:scaling>
          <c:orientation val="minMax"/>
        </c:scaling>
        <c:axPos val="b"/>
        <c:tickLblPos val="nextTo"/>
        <c:crossAx val="101400960"/>
        <c:crosses val="autoZero"/>
        <c:auto val="1"/>
        <c:lblAlgn val="ctr"/>
        <c:lblOffset val="100"/>
      </c:catAx>
      <c:valAx>
        <c:axId val="101400960"/>
        <c:scaling>
          <c:orientation val="minMax"/>
        </c:scaling>
        <c:axPos val="l"/>
        <c:majorGridlines/>
        <c:numFmt formatCode="General" sourceLinked="1"/>
        <c:tickLblPos val="nextTo"/>
        <c:crossAx val="101395072"/>
        <c:crosses val="autoZero"/>
        <c:crossBetween val="between"/>
      </c:valAx>
    </c:plotArea>
    <c:legend>
      <c:legendPos val="r"/>
    </c:legend>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pl-PL"/>
  <c:chart>
    <c:plotArea>
      <c:layout/>
      <c:lineChart>
        <c:grouping val="standard"/>
        <c:ser>
          <c:idx val="3"/>
          <c:order val="3"/>
          <c:tx>
            <c:strRef>
              <c:f>Arkusz1!$B$1</c:f>
              <c:strCache>
                <c:ptCount val="1"/>
                <c:pt idx="0">
                  <c:v>Słoma</c:v>
                </c:pt>
              </c:strCache>
            </c:strRef>
          </c:tx>
          <c:marker>
            <c:symbol val="none"/>
          </c:marker>
          <c:cat>
            <c:strRef>
              <c:f>Arkusz1!$A$2:$A$5</c:f>
              <c:strCache>
                <c:ptCount val="4"/>
                <c:pt idx="0">
                  <c:v>Rok 1</c:v>
                </c:pt>
                <c:pt idx="1">
                  <c:v>Rok 2</c:v>
                </c:pt>
                <c:pt idx="2">
                  <c:v>Rok 3</c:v>
                </c:pt>
                <c:pt idx="3">
                  <c:v>Rok 4</c:v>
                </c:pt>
              </c:strCache>
            </c:strRef>
          </c:cat>
          <c:val>
            <c:numRef>
              <c:f>Arkusz1!$B$2:$B$5</c:f>
              <c:numCache>
                <c:formatCode>General</c:formatCode>
                <c:ptCount val="4"/>
                <c:pt idx="0">
                  <c:v>-3388.2</c:v>
                </c:pt>
                <c:pt idx="1">
                  <c:v>-776.39999999999941</c:v>
                </c:pt>
                <c:pt idx="2">
                  <c:v>1835.4000000000005</c:v>
                </c:pt>
                <c:pt idx="3">
                  <c:v>4447.2000000000007</c:v>
                </c:pt>
              </c:numCache>
            </c:numRef>
          </c:val>
        </c:ser>
        <c:ser>
          <c:idx val="4"/>
          <c:order val="4"/>
          <c:tx>
            <c:strRef>
              <c:f>Arkusz1!$C$1</c:f>
              <c:strCache>
                <c:ptCount val="1"/>
                <c:pt idx="0">
                  <c:v>Pelety</c:v>
                </c:pt>
              </c:strCache>
            </c:strRef>
          </c:tx>
          <c:marker>
            <c:symbol val="none"/>
          </c:marker>
          <c:cat>
            <c:strRef>
              <c:f>Arkusz1!$A$2:$A$5</c:f>
              <c:strCache>
                <c:ptCount val="4"/>
                <c:pt idx="0">
                  <c:v>Rok 1</c:v>
                </c:pt>
                <c:pt idx="1">
                  <c:v>Rok 2</c:v>
                </c:pt>
                <c:pt idx="2">
                  <c:v>Rok 3</c:v>
                </c:pt>
                <c:pt idx="3">
                  <c:v>Rok 4</c:v>
                </c:pt>
              </c:strCache>
            </c:strRef>
          </c:cat>
          <c:val>
            <c:numRef>
              <c:f>Arkusz1!$C$2:$C$5</c:f>
              <c:numCache>
                <c:formatCode>General</c:formatCode>
                <c:ptCount val="4"/>
                <c:pt idx="0">
                  <c:v>-7735.2</c:v>
                </c:pt>
                <c:pt idx="1">
                  <c:v>-6923.4</c:v>
                </c:pt>
                <c:pt idx="2">
                  <c:v>-6111.6000000000013</c:v>
                </c:pt>
                <c:pt idx="3">
                  <c:v>-5299.7999999999993</c:v>
                </c:pt>
              </c:numCache>
            </c:numRef>
          </c:val>
        </c:ser>
        <c:ser>
          <c:idx val="5"/>
          <c:order val="5"/>
          <c:tx>
            <c:strRef>
              <c:f>Arkusz1!$D$1</c:f>
              <c:strCache>
                <c:ptCount val="1"/>
                <c:pt idx="0">
                  <c:v>Gaz</c:v>
                </c:pt>
              </c:strCache>
            </c:strRef>
          </c:tx>
          <c:marker>
            <c:symbol val="none"/>
          </c:marker>
          <c:cat>
            <c:strRef>
              <c:f>Arkusz1!$A$2:$A$5</c:f>
              <c:strCache>
                <c:ptCount val="4"/>
                <c:pt idx="0">
                  <c:v>Rok 1</c:v>
                </c:pt>
                <c:pt idx="1">
                  <c:v>Rok 2</c:v>
                </c:pt>
                <c:pt idx="2">
                  <c:v>Rok 3</c:v>
                </c:pt>
                <c:pt idx="3">
                  <c:v>Rok 4</c:v>
                </c:pt>
              </c:strCache>
            </c:strRef>
          </c:cat>
          <c:val>
            <c:numRef>
              <c:f>Arkusz1!$D$2:$D$5</c:f>
              <c:numCache>
                <c:formatCode>General</c:formatCode>
                <c:ptCount val="4"/>
                <c:pt idx="0">
                  <c:v>0</c:v>
                </c:pt>
                <c:pt idx="1">
                  <c:v>0</c:v>
                </c:pt>
                <c:pt idx="2">
                  <c:v>0</c:v>
                </c:pt>
                <c:pt idx="3">
                  <c:v>0</c:v>
                </c:pt>
              </c:numCache>
            </c:numRef>
          </c:val>
        </c:ser>
        <c:ser>
          <c:idx val="0"/>
          <c:order val="0"/>
          <c:tx>
            <c:strRef>
              <c:f>Arkusz1!$B$1</c:f>
              <c:strCache>
                <c:ptCount val="1"/>
                <c:pt idx="0">
                  <c:v>Słoma</c:v>
                </c:pt>
              </c:strCache>
            </c:strRef>
          </c:tx>
          <c:marker>
            <c:symbol val="none"/>
          </c:marker>
          <c:cat>
            <c:strRef>
              <c:f>Arkusz1!$A$2:$A$21</c:f>
              <c:strCache>
                <c:ptCount val="20"/>
                <c:pt idx="0">
                  <c:v>Rok 1</c:v>
                </c:pt>
                <c:pt idx="1">
                  <c:v>Rok 2</c:v>
                </c:pt>
                <c:pt idx="2">
                  <c:v>Rok 3</c:v>
                </c:pt>
                <c:pt idx="3">
                  <c:v>Rok 4</c:v>
                </c:pt>
                <c:pt idx="4">
                  <c:v>Rok 5</c:v>
                </c:pt>
                <c:pt idx="5">
                  <c:v>Rok 6</c:v>
                </c:pt>
                <c:pt idx="6">
                  <c:v>Rok 7</c:v>
                </c:pt>
                <c:pt idx="7">
                  <c:v>Rok 8</c:v>
                </c:pt>
                <c:pt idx="8">
                  <c:v>Rok 9</c:v>
                </c:pt>
                <c:pt idx="9">
                  <c:v>Rok 10</c:v>
                </c:pt>
                <c:pt idx="10">
                  <c:v>Rok 11</c:v>
                </c:pt>
                <c:pt idx="11">
                  <c:v>Rok 12</c:v>
                </c:pt>
                <c:pt idx="12">
                  <c:v>Rok 13</c:v>
                </c:pt>
                <c:pt idx="13">
                  <c:v>Rok 14</c:v>
                </c:pt>
                <c:pt idx="14">
                  <c:v>Rok 15</c:v>
                </c:pt>
                <c:pt idx="15">
                  <c:v>Rok 16</c:v>
                </c:pt>
                <c:pt idx="16">
                  <c:v>Rok 17</c:v>
                </c:pt>
                <c:pt idx="17">
                  <c:v>Rok 18</c:v>
                </c:pt>
                <c:pt idx="18">
                  <c:v>Rok 19</c:v>
                </c:pt>
                <c:pt idx="19">
                  <c:v>Rok 20</c:v>
                </c:pt>
              </c:strCache>
            </c:strRef>
          </c:cat>
          <c:val>
            <c:numRef>
              <c:f>Arkusz1!$B$2:$B$21</c:f>
              <c:numCache>
                <c:formatCode>General</c:formatCode>
                <c:ptCount val="20"/>
                <c:pt idx="0">
                  <c:v>-3388.2</c:v>
                </c:pt>
                <c:pt idx="1">
                  <c:v>-776.39999999999941</c:v>
                </c:pt>
                <c:pt idx="2">
                  <c:v>1835.4000000000005</c:v>
                </c:pt>
                <c:pt idx="3">
                  <c:v>4447.2000000000007</c:v>
                </c:pt>
                <c:pt idx="4">
                  <c:v>7059.0000000000009</c:v>
                </c:pt>
                <c:pt idx="5">
                  <c:v>9670.8000000000011</c:v>
                </c:pt>
                <c:pt idx="6">
                  <c:v>12282.600000000002</c:v>
                </c:pt>
                <c:pt idx="7">
                  <c:v>14894.400000000001</c:v>
                </c:pt>
                <c:pt idx="8">
                  <c:v>17506.2</c:v>
                </c:pt>
                <c:pt idx="9">
                  <c:v>20118</c:v>
                </c:pt>
                <c:pt idx="10">
                  <c:v>22729.8</c:v>
                </c:pt>
                <c:pt idx="11">
                  <c:v>25341.599999999922</c:v>
                </c:pt>
                <c:pt idx="12">
                  <c:v>27953.399999999914</c:v>
                </c:pt>
                <c:pt idx="13">
                  <c:v>30565.199999999906</c:v>
                </c:pt>
                <c:pt idx="14">
                  <c:v>33177</c:v>
                </c:pt>
                <c:pt idx="15">
                  <c:v>35788.800000000003</c:v>
                </c:pt>
                <c:pt idx="16">
                  <c:v>38400.600000000006</c:v>
                </c:pt>
                <c:pt idx="17">
                  <c:v>41012.400000000009</c:v>
                </c:pt>
                <c:pt idx="18">
                  <c:v>43624.200000000004</c:v>
                </c:pt>
                <c:pt idx="19">
                  <c:v>46236.000000000015</c:v>
                </c:pt>
              </c:numCache>
            </c:numRef>
          </c:val>
        </c:ser>
        <c:ser>
          <c:idx val="1"/>
          <c:order val="1"/>
          <c:tx>
            <c:strRef>
              <c:f>Arkusz1!$C$1</c:f>
              <c:strCache>
                <c:ptCount val="1"/>
                <c:pt idx="0">
                  <c:v>Pelety</c:v>
                </c:pt>
              </c:strCache>
            </c:strRef>
          </c:tx>
          <c:marker>
            <c:symbol val="none"/>
          </c:marker>
          <c:cat>
            <c:strRef>
              <c:f>Arkusz1!$A$2:$A$21</c:f>
              <c:strCache>
                <c:ptCount val="20"/>
                <c:pt idx="0">
                  <c:v>Rok 1</c:v>
                </c:pt>
                <c:pt idx="1">
                  <c:v>Rok 2</c:v>
                </c:pt>
                <c:pt idx="2">
                  <c:v>Rok 3</c:v>
                </c:pt>
                <c:pt idx="3">
                  <c:v>Rok 4</c:v>
                </c:pt>
                <c:pt idx="4">
                  <c:v>Rok 5</c:v>
                </c:pt>
                <c:pt idx="5">
                  <c:v>Rok 6</c:v>
                </c:pt>
                <c:pt idx="6">
                  <c:v>Rok 7</c:v>
                </c:pt>
                <c:pt idx="7">
                  <c:v>Rok 8</c:v>
                </c:pt>
                <c:pt idx="8">
                  <c:v>Rok 9</c:v>
                </c:pt>
                <c:pt idx="9">
                  <c:v>Rok 10</c:v>
                </c:pt>
                <c:pt idx="10">
                  <c:v>Rok 11</c:v>
                </c:pt>
                <c:pt idx="11">
                  <c:v>Rok 12</c:v>
                </c:pt>
                <c:pt idx="12">
                  <c:v>Rok 13</c:v>
                </c:pt>
                <c:pt idx="13">
                  <c:v>Rok 14</c:v>
                </c:pt>
                <c:pt idx="14">
                  <c:v>Rok 15</c:v>
                </c:pt>
                <c:pt idx="15">
                  <c:v>Rok 16</c:v>
                </c:pt>
                <c:pt idx="16">
                  <c:v>Rok 17</c:v>
                </c:pt>
                <c:pt idx="17">
                  <c:v>Rok 18</c:v>
                </c:pt>
                <c:pt idx="18">
                  <c:v>Rok 19</c:v>
                </c:pt>
                <c:pt idx="19">
                  <c:v>Rok 20</c:v>
                </c:pt>
              </c:strCache>
            </c:strRef>
          </c:cat>
          <c:val>
            <c:numRef>
              <c:f>Arkusz1!$C$2:$C$21</c:f>
              <c:numCache>
                <c:formatCode>General</c:formatCode>
                <c:ptCount val="20"/>
                <c:pt idx="0">
                  <c:v>-7735.2</c:v>
                </c:pt>
                <c:pt idx="1">
                  <c:v>-6923.4</c:v>
                </c:pt>
                <c:pt idx="2">
                  <c:v>-6111.6000000000013</c:v>
                </c:pt>
                <c:pt idx="3">
                  <c:v>-5299.7999999999993</c:v>
                </c:pt>
                <c:pt idx="4">
                  <c:v>-4488</c:v>
                </c:pt>
                <c:pt idx="5">
                  <c:v>-3676.1999999999989</c:v>
                </c:pt>
                <c:pt idx="6">
                  <c:v>-2864.3999999999992</c:v>
                </c:pt>
                <c:pt idx="7">
                  <c:v>-2052.5999999999985</c:v>
                </c:pt>
                <c:pt idx="8">
                  <c:v>-1240.7999999999986</c:v>
                </c:pt>
                <c:pt idx="9">
                  <c:v>-428.99999999999864</c:v>
                </c:pt>
                <c:pt idx="10">
                  <c:v>382.80000000000132</c:v>
                </c:pt>
                <c:pt idx="11">
                  <c:v>1194.6000000000008</c:v>
                </c:pt>
                <c:pt idx="12">
                  <c:v>2006.4000000000012</c:v>
                </c:pt>
                <c:pt idx="13">
                  <c:v>2818.2000000000007</c:v>
                </c:pt>
                <c:pt idx="14">
                  <c:v>3630.0000000000009</c:v>
                </c:pt>
                <c:pt idx="15">
                  <c:v>4441.8000000000011</c:v>
                </c:pt>
                <c:pt idx="16">
                  <c:v>5253.6000000000013</c:v>
                </c:pt>
                <c:pt idx="17">
                  <c:v>6065.4000000000015</c:v>
                </c:pt>
                <c:pt idx="18">
                  <c:v>6877.2000000000016</c:v>
                </c:pt>
                <c:pt idx="19">
                  <c:v>7689.0000000000018</c:v>
                </c:pt>
              </c:numCache>
            </c:numRef>
          </c:val>
        </c:ser>
        <c:ser>
          <c:idx val="2"/>
          <c:order val="2"/>
          <c:tx>
            <c:strRef>
              <c:f>Arkusz1!$D$1</c:f>
              <c:strCache>
                <c:ptCount val="1"/>
                <c:pt idx="0">
                  <c:v>Gaz</c:v>
                </c:pt>
              </c:strCache>
            </c:strRef>
          </c:tx>
          <c:marker>
            <c:symbol val="none"/>
          </c:marker>
          <c:cat>
            <c:strRef>
              <c:f>Arkusz1!$A$2:$A$21</c:f>
              <c:strCache>
                <c:ptCount val="20"/>
                <c:pt idx="0">
                  <c:v>Rok 1</c:v>
                </c:pt>
                <c:pt idx="1">
                  <c:v>Rok 2</c:v>
                </c:pt>
                <c:pt idx="2">
                  <c:v>Rok 3</c:v>
                </c:pt>
                <c:pt idx="3">
                  <c:v>Rok 4</c:v>
                </c:pt>
                <c:pt idx="4">
                  <c:v>Rok 5</c:v>
                </c:pt>
                <c:pt idx="5">
                  <c:v>Rok 6</c:v>
                </c:pt>
                <c:pt idx="6">
                  <c:v>Rok 7</c:v>
                </c:pt>
                <c:pt idx="7">
                  <c:v>Rok 8</c:v>
                </c:pt>
                <c:pt idx="8">
                  <c:v>Rok 9</c:v>
                </c:pt>
                <c:pt idx="9">
                  <c:v>Rok 10</c:v>
                </c:pt>
                <c:pt idx="10">
                  <c:v>Rok 11</c:v>
                </c:pt>
                <c:pt idx="11">
                  <c:v>Rok 12</c:v>
                </c:pt>
                <c:pt idx="12">
                  <c:v>Rok 13</c:v>
                </c:pt>
                <c:pt idx="13">
                  <c:v>Rok 14</c:v>
                </c:pt>
                <c:pt idx="14">
                  <c:v>Rok 15</c:v>
                </c:pt>
                <c:pt idx="15">
                  <c:v>Rok 16</c:v>
                </c:pt>
                <c:pt idx="16">
                  <c:v>Rok 17</c:v>
                </c:pt>
                <c:pt idx="17">
                  <c:v>Rok 18</c:v>
                </c:pt>
                <c:pt idx="18">
                  <c:v>Rok 19</c:v>
                </c:pt>
                <c:pt idx="19">
                  <c:v>Rok 20</c:v>
                </c:pt>
              </c:strCache>
            </c:strRef>
          </c:cat>
          <c:val>
            <c:numRef>
              <c:f>Arkusz1!$D$2:$D$21</c:f>
              <c:numCache>
                <c:formatCode>General</c:formatCode>
                <c:ptCount val="2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numCache>
            </c:numRef>
          </c:val>
        </c:ser>
        <c:marker val="1"/>
        <c:axId val="101289344"/>
        <c:axId val="101303424"/>
      </c:lineChart>
      <c:catAx>
        <c:axId val="101289344"/>
        <c:scaling>
          <c:orientation val="minMax"/>
        </c:scaling>
        <c:axPos val="b"/>
        <c:tickLblPos val="nextTo"/>
        <c:crossAx val="101303424"/>
        <c:crosses val="autoZero"/>
        <c:auto val="1"/>
        <c:lblAlgn val="ctr"/>
        <c:lblOffset val="100"/>
      </c:catAx>
      <c:valAx>
        <c:axId val="101303424"/>
        <c:scaling>
          <c:orientation val="minMax"/>
        </c:scaling>
        <c:axPos val="l"/>
        <c:majorGridlines/>
        <c:numFmt formatCode="General" sourceLinked="1"/>
        <c:tickLblPos val="nextTo"/>
        <c:crossAx val="101289344"/>
        <c:crosses val="autoZero"/>
        <c:crossBetween val="between"/>
      </c:valAx>
    </c:plotArea>
    <c:legend>
      <c:legendPos val="r"/>
      <c:legendEntry>
        <c:idx val="0"/>
        <c:delete val="1"/>
      </c:legendEntry>
      <c:legendEntry>
        <c:idx val="1"/>
        <c:delete val="1"/>
      </c:legendEntry>
      <c:legendEntry>
        <c:idx val="2"/>
        <c:delete val="1"/>
      </c:legendEntry>
    </c:legend>
    <c:plotVisOnly val="1"/>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pl-PL"/>
  <c:chart>
    <c:plotArea>
      <c:layout/>
      <c:lineChart>
        <c:grouping val="standard"/>
        <c:ser>
          <c:idx val="0"/>
          <c:order val="0"/>
          <c:tx>
            <c:strRef>
              <c:f>Arkusz1!$B$1</c:f>
              <c:strCache>
                <c:ptCount val="1"/>
                <c:pt idx="0">
                  <c:v>Węgiel</c:v>
                </c:pt>
              </c:strCache>
            </c:strRef>
          </c:tx>
          <c:marker>
            <c:symbol val="none"/>
          </c:marker>
          <c:cat>
            <c:strRef>
              <c:f>Arkusz1!$A$2:$A$11</c:f>
              <c:strCache>
                <c:ptCount val="10"/>
                <c:pt idx="0">
                  <c:v>Rok 1</c:v>
                </c:pt>
                <c:pt idx="1">
                  <c:v>Rok 2</c:v>
                </c:pt>
                <c:pt idx="2">
                  <c:v>Rok 3</c:v>
                </c:pt>
                <c:pt idx="3">
                  <c:v>Rok 4</c:v>
                </c:pt>
                <c:pt idx="4">
                  <c:v>Rok 5</c:v>
                </c:pt>
                <c:pt idx="5">
                  <c:v>Rok 6</c:v>
                </c:pt>
                <c:pt idx="6">
                  <c:v>Rok 7</c:v>
                </c:pt>
                <c:pt idx="7">
                  <c:v>Rok 8</c:v>
                </c:pt>
                <c:pt idx="8">
                  <c:v>Rok 9</c:v>
                </c:pt>
                <c:pt idx="9">
                  <c:v>Rok 10</c:v>
                </c:pt>
              </c:strCache>
            </c:strRef>
          </c:cat>
          <c:val>
            <c:numRef>
              <c:f>Arkusz1!$B$2:$B$11</c:f>
              <c:numCache>
                <c:formatCode>General</c:formatCode>
                <c:ptCount val="10"/>
                <c:pt idx="0">
                  <c:v>16.2</c:v>
                </c:pt>
                <c:pt idx="1">
                  <c:v>32.4</c:v>
                </c:pt>
                <c:pt idx="2">
                  <c:v>48.600000000000009</c:v>
                </c:pt>
                <c:pt idx="3">
                  <c:v>64.8</c:v>
                </c:pt>
                <c:pt idx="4">
                  <c:v>81</c:v>
                </c:pt>
                <c:pt idx="5">
                  <c:v>97.2</c:v>
                </c:pt>
                <c:pt idx="6">
                  <c:v>113.4</c:v>
                </c:pt>
                <c:pt idx="7">
                  <c:v>129.6</c:v>
                </c:pt>
                <c:pt idx="8">
                  <c:v>145.79999999999998</c:v>
                </c:pt>
                <c:pt idx="9">
                  <c:v>161.99999999999997</c:v>
                </c:pt>
              </c:numCache>
            </c:numRef>
          </c:val>
        </c:ser>
        <c:ser>
          <c:idx val="1"/>
          <c:order val="1"/>
          <c:tx>
            <c:strRef>
              <c:f>Arkusz1!$C$1</c:f>
              <c:strCache>
                <c:ptCount val="1"/>
                <c:pt idx="0">
                  <c:v>Gaz</c:v>
                </c:pt>
              </c:strCache>
            </c:strRef>
          </c:tx>
          <c:marker>
            <c:symbol val="none"/>
          </c:marker>
          <c:cat>
            <c:strRef>
              <c:f>Arkusz1!$A$2:$A$11</c:f>
              <c:strCache>
                <c:ptCount val="10"/>
                <c:pt idx="0">
                  <c:v>Rok 1</c:v>
                </c:pt>
                <c:pt idx="1">
                  <c:v>Rok 2</c:v>
                </c:pt>
                <c:pt idx="2">
                  <c:v>Rok 3</c:v>
                </c:pt>
                <c:pt idx="3">
                  <c:v>Rok 4</c:v>
                </c:pt>
                <c:pt idx="4">
                  <c:v>Rok 5</c:v>
                </c:pt>
                <c:pt idx="5">
                  <c:v>Rok 6</c:v>
                </c:pt>
                <c:pt idx="6">
                  <c:v>Rok 7</c:v>
                </c:pt>
                <c:pt idx="7">
                  <c:v>Rok 8</c:v>
                </c:pt>
                <c:pt idx="8">
                  <c:v>Rok 9</c:v>
                </c:pt>
                <c:pt idx="9">
                  <c:v>Rok 10</c:v>
                </c:pt>
              </c:strCache>
            </c:strRef>
          </c:cat>
          <c:val>
            <c:numRef>
              <c:f>Arkusz1!$C$2:$C$11</c:f>
              <c:numCache>
                <c:formatCode>General</c:formatCode>
                <c:ptCount val="10"/>
                <c:pt idx="0">
                  <c:v>7.74</c:v>
                </c:pt>
                <c:pt idx="1">
                  <c:v>15.48</c:v>
                </c:pt>
                <c:pt idx="2">
                  <c:v>23.22</c:v>
                </c:pt>
                <c:pt idx="3">
                  <c:v>30.959999999999987</c:v>
                </c:pt>
                <c:pt idx="4">
                  <c:v>38.700000000000003</c:v>
                </c:pt>
                <c:pt idx="5">
                  <c:v>46.440000000000005</c:v>
                </c:pt>
                <c:pt idx="6">
                  <c:v>54.180000000000007</c:v>
                </c:pt>
                <c:pt idx="7">
                  <c:v>61.920000000000009</c:v>
                </c:pt>
                <c:pt idx="8">
                  <c:v>69.660000000000011</c:v>
                </c:pt>
                <c:pt idx="9">
                  <c:v>77.400000000000006</c:v>
                </c:pt>
              </c:numCache>
            </c:numRef>
          </c:val>
        </c:ser>
        <c:ser>
          <c:idx val="2"/>
          <c:order val="2"/>
          <c:tx>
            <c:strRef>
              <c:f>Arkusz1!$D$1</c:f>
              <c:strCache>
                <c:ptCount val="1"/>
                <c:pt idx="0">
                  <c:v>Biomasa</c:v>
                </c:pt>
              </c:strCache>
            </c:strRef>
          </c:tx>
          <c:marker>
            <c:symbol val="none"/>
          </c:marker>
          <c:cat>
            <c:strRef>
              <c:f>Arkusz1!$A$2:$A$11</c:f>
              <c:strCache>
                <c:ptCount val="10"/>
                <c:pt idx="0">
                  <c:v>Rok 1</c:v>
                </c:pt>
                <c:pt idx="1">
                  <c:v>Rok 2</c:v>
                </c:pt>
                <c:pt idx="2">
                  <c:v>Rok 3</c:v>
                </c:pt>
                <c:pt idx="3">
                  <c:v>Rok 4</c:v>
                </c:pt>
                <c:pt idx="4">
                  <c:v>Rok 5</c:v>
                </c:pt>
                <c:pt idx="5">
                  <c:v>Rok 6</c:v>
                </c:pt>
                <c:pt idx="6">
                  <c:v>Rok 7</c:v>
                </c:pt>
                <c:pt idx="7">
                  <c:v>Rok 8</c:v>
                </c:pt>
                <c:pt idx="8">
                  <c:v>Rok 9</c:v>
                </c:pt>
                <c:pt idx="9">
                  <c:v>Rok 10</c:v>
                </c:pt>
              </c:strCache>
            </c:strRef>
          </c:cat>
          <c:val>
            <c:numRef>
              <c:f>Arkusz1!$D$2:$D$11</c:f>
              <c:numCache>
                <c:formatCode>General</c:formatCode>
                <c:ptCount val="10"/>
                <c:pt idx="0">
                  <c:v>0</c:v>
                </c:pt>
                <c:pt idx="1">
                  <c:v>0</c:v>
                </c:pt>
                <c:pt idx="2">
                  <c:v>0</c:v>
                </c:pt>
                <c:pt idx="3">
                  <c:v>0</c:v>
                </c:pt>
                <c:pt idx="4">
                  <c:v>0</c:v>
                </c:pt>
                <c:pt idx="5">
                  <c:v>0</c:v>
                </c:pt>
                <c:pt idx="6">
                  <c:v>0</c:v>
                </c:pt>
                <c:pt idx="7">
                  <c:v>0</c:v>
                </c:pt>
                <c:pt idx="8">
                  <c:v>0</c:v>
                </c:pt>
                <c:pt idx="9">
                  <c:v>0</c:v>
                </c:pt>
              </c:numCache>
            </c:numRef>
          </c:val>
        </c:ser>
        <c:marker val="1"/>
        <c:axId val="101460992"/>
        <c:axId val="104252160"/>
      </c:lineChart>
      <c:catAx>
        <c:axId val="101460992"/>
        <c:scaling>
          <c:orientation val="minMax"/>
        </c:scaling>
        <c:axPos val="b"/>
        <c:tickLblPos val="nextTo"/>
        <c:crossAx val="104252160"/>
        <c:crosses val="autoZero"/>
        <c:auto val="1"/>
        <c:lblAlgn val="ctr"/>
        <c:lblOffset val="100"/>
      </c:catAx>
      <c:valAx>
        <c:axId val="104252160"/>
        <c:scaling>
          <c:orientation val="minMax"/>
        </c:scaling>
        <c:axPos val="l"/>
        <c:majorGridlines/>
        <c:numFmt formatCode="General" sourceLinked="1"/>
        <c:tickLblPos val="nextTo"/>
        <c:crossAx val="101460992"/>
        <c:crosses val="autoZero"/>
        <c:crossBetween val="between"/>
      </c:valAx>
    </c:plotArea>
    <c:legend>
      <c:legendPos val="r"/>
    </c:legend>
    <c:plotVisOnly val="1"/>
  </c:chart>
  <c:externalData r:id="rId1"/>
</c:chartSpace>
</file>

<file path=word/drawings/drawing1.xml><?xml version="1.0" encoding="utf-8"?>
<c:userShapes xmlns:c="http://schemas.openxmlformats.org/drawingml/2006/chart">
  <cdr:relSizeAnchor xmlns:cdr="http://schemas.openxmlformats.org/drawingml/2006/chartDrawing">
    <cdr:from>
      <cdr:x>0</cdr:x>
      <cdr:y>0.044</cdr:y>
    </cdr:from>
    <cdr:to>
      <cdr:x>0.10502</cdr:x>
      <cdr:y>0.11138</cdr:y>
    </cdr:to>
    <cdr:sp macro="" textlink="">
      <cdr:nvSpPr>
        <cdr:cNvPr id="2" name="pole tekstowe 1"/>
        <cdr:cNvSpPr txBox="1"/>
      </cdr:nvSpPr>
      <cdr:spPr>
        <a:xfrm xmlns:a="http://schemas.openxmlformats.org/drawingml/2006/main">
          <a:off x="0" y="116518"/>
          <a:ext cx="530167" cy="178419"/>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pl-PL" sz="900"/>
            <a:t>MJ/kg</a:t>
          </a:r>
        </a:p>
      </cdr:txBody>
    </cdr:sp>
  </cdr:relSizeAnchor>
  <cdr:relSizeAnchor xmlns:cdr="http://schemas.openxmlformats.org/drawingml/2006/chartDrawing">
    <cdr:from>
      <cdr:x>0.12012</cdr:x>
      <cdr:y>0.35577</cdr:y>
    </cdr:from>
    <cdr:to>
      <cdr:x>0.24528</cdr:x>
      <cdr:y>0.42446</cdr:y>
    </cdr:to>
    <cdr:sp macro="" textlink="">
      <cdr:nvSpPr>
        <cdr:cNvPr id="3" name="pole tekstowe 2"/>
        <cdr:cNvSpPr txBox="1"/>
      </cdr:nvSpPr>
      <cdr:spPr>
        <a:xfrm xmlns:a="http://schemas.openxmlformats.org/drawingml/2006/main">
          <a:off x="606377" y="942049"/>
          <a:ext cx="631873" cy="181901"/>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pl-PL" sz="1100"/>
            <a:t>29,4</a:t>
          </a:r>
        </a:p>
      </cdr:txBody>
    </cdr:sp>
  </cdr:relSizeAnchor>
  <cdr:relSizeAnchor xmlns:cdr="http://schemas.openxmlformats.org/drawingml/2006/chartDrawing">
    <cdr:from>
      <cdr:x>0.30282</cdr:x>
      <cdr:y>0.64957</cdr:y>
    </cdr:from>
    <cdr:to>
      <cdr:x>0.38615</cdr:x>
      <cdr:y>0.69</cdr:y>
    </cdr:to>
    <cdr:sp macro="" textlink="">
      <cdr:nvSpPr>
        <cdr:cNvPr id="4" name="pole tekstowe 3"/>
        <cdr:cNvSpPr txBox="1"/>
      </cdr:nvSpPr>
      <cdr:spPr>
        <a:xfrm xmlns:a="http://schemas.openxmlformats.org/drawingml/2006/main">
          <a:off x="1528727" y="1720018"/>
          <a:ext cx="420671" cy="107057"/>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pl-PL" sz="1100"/>
            <a:t>7,9</a:t>
          </a:r>
        </a:p>
      </cdr:txBody>
    </cdr:sp>
  </cdr:relSizeAnchor>
  <cdr:relSizeAnchor xmlns:cdr="http://schemas.openxmlformats.org/drawingml/2006/chartDrawing">
    <cdr:from>
      <cdr:x>0.48709</cdr:x>
      <cdr:y>0.15272</cdr:y>
    </cdr:from>
    <cdr:to>
      <cdr:x>0.58301</cdr:x>
      <cdr:y>0.20123</cdr:y>
    </cdr:to>
    <cdr:sp macro="" textlink="">
      <cdr:nvSpPr>
        <cdr:cNvPr id="5" name="pole tekstowe 4"/>
        <cdr:cNvSpPr txBox="1"/>
      </cdr:nvSpPr>
      <cdr:spPr>
        <a:xfrm xmlns:a="http://schemas.openxmlformats.org/drawingml/2006/main">
          <a:off x="2458952" y="404395"/>
          <a:ext cx="484228" cy="128452"/>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pl-PL" sz="1100"/>
            <a:t>44</a:t>
          </a:r>
        </a:p>
      </cdr:txBody>
    </cdr:sp>
  </cdr:relSizeAnchor>
  <cdr:relSizeAnchor xmlns:cdr="http://schemas.openxmlformats.org/drawingml/2006/chartDrawing">
    <cdr:from>
      <cdr:x>0.65973</cdr:x>
      <cdr:y>0.2821</cdr:y>
    </cdr:from>
    <cdr:to>
      <cdr:x>0.79057</cdr:x>
      <cdr:y>0.33093</cdr:y>
    </cdr:to>
    <cdr:sp macro="" textlink="">
      <cdr:nvSpPr>
        <cdr:cNvPr id="6" name="pole tekstowe 5"/>
        <cdr:cNvSpPr txBox="1"/>
      </cdr:nvSpPr>
      <cdr:spPr>
        <a:xfrm xmlns:a="http://schemas.openxmlformats.org/drawingml/2006/main">
          <a:off x="3330498" y="746990"/>
          <a:ext cx="660477" cy="129309"/>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pl-PL" sz="1100"/>
            <a:t>34,3</a:t>
          </a:r>
        </a:p>
      </cdr:txBody>
    </cdr:sp>
  </cdr:relSizeAnchor>
  <cdr:relSizeAnchor xmlns:cdr="http://schemas.openxmlformats.org/drawingml/2006/chartDrawing">
    <cdr:from>
      <cdr:x>0.84496</cdr:x>
      <cdr:y>0.49233</cdr:y>
    </cdr:from>
    <cdr:to>
      <cdr:x>0.95849</cdr:x>
      <cdr:y>0.53237</cdr:y>
    </cdr:to>
    <cdr:sp macro="" textlink="">
      <cdr:nvSpPr>
        <cdr:cNvPr id="7" name="pole tekstowe 6"/>
        <cdr:cNvSpPr txBox="1"/>
      </cdr:nvSpPr>
      <cdr:spPr>
        <a:xfrm xmlns:a="http://schemas.openxmlformats.org/drawingml/2006/main">
          <a:off x="4265551" y="1303663"/>
          <a:ext cx="573149" cy="106038"/>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pl-PL" sz="1100"/>
            <a:t>19,3</a:t>
          </a:r>
        </a:p>
      </cdr:txBody>
    </cdr:sp>
  </cdr:relSizeAnchor>
  <cdr:relSizeAnchor xmlns:cdr="http://schemas.openxmlformats.org/drawingml/2006/chartDrawing">
    <cdr:from>
      <cdr:x>0.1003</cdr:x>
      <cdr:y>0.94609</cdr:y>
    </cdr:from>
    <cdr:to>
      <cdr:x>0.9242</cdr:x>
      <cdr:y>0.96496</cdr:y>
    </cdr:to>
    <cdr:sp macro="" textlink="">
      <cdr:nvSpPr>
        <cdr:cNvPr id="8" name="pole tekstowe 7"/>
        <cdr:cNvSpPr txBox="1"/>
      </cdr:nvSpPr>
      <cdr:spPr>
        <a:xfrm xmlns:a="http://schemas.openxmlformats.org/drawingml/2006/main">
          <a:off x="550294" y="3027871"/>
          <a:ext cx="4520241" cy="6038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pl-PL" sz="800"/>
            <a:t>*w</a:t>
          </a:r>
          <a:r>
            <a:rPr lang="pl-PL" sz="800" baseline="0"/>
            <a:t> przypadku ropy naftowej jednostka MJ/l, a w przypadku gazu ziemnego MJ/m3</a:t>
          </a:r>
          <a:endParaRPr lang="pl-PL" sz="800"/>
        </a:p>
      </cdr:txBody>
    </cdr:sp>
  </cdr:relSizeAnchor>
</c:userShapes>
</file>

<file path=word/drawings/drawing2.xml><?xml version="1.0" encoding="utf-8"?>
<c:userShapes xmlns:c="http://schemas.openxmlformats.org/drawingml/2006/chart">
  <cdr:relSizeAnchor xmlns:cdr="http://schemas.openxmlformats.org/drawingml/2006/chartDrawing">
    <cdr:from>
      <cdr:x>0</cdr:x>
      <cdr:y>0.03707</cdr:y>
    </cdr:from>
    <cdr:to>
      <cdr:x>0.12075</cdr:x>
      <cdr:y>0.11364</cdr:y>
    </cdr:to>
    <cdr:sp macro="" textlink="">
      <cdr:nvSpPr>
        <cdr:cNvPr id="2" name="pole tekstowe 1"/>
        <cdr:cNvSpPr txBox="1"/>
      </cdr:nvSpPr>
      <cdr:spPr>
        <a:xfrm xmlns:a="http://schemas.openxmlformats.org/drawingml/2006/main">
          <a:off x="0" y="108739"/>
          <a:ext cx="609600" cy="22463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pl-PL" sz="900"/>
            <a:t>kWh/kg</a:t>
          </a:r>
        </a:p>
      </cdr:txBody>
    </cdr:sp>
  </cdr:relSizeAnchor>
  <cdr:relSizeAnchor xmlns:cdr="http://schemas.openxmlformats.org/drawingml/2006/chartDrawing">
    <cdr:from>
      <cdr:x>0.12389</cdr:x>
      <cdr:y>0.36217</cdr:y>
    </cdr:from>
    <cdr:to>
      <cdr:x>0.19779</cdr:x>
      <cdr:y>0.39451</cdr:y>
    </cdr:to>
    <cdr:sp macro="" textlink="">
      <cdr:nvSpPr>
        <cdr:cNvPr id="3" name="pole tekstowe 2"/>
        <cdr:cNvSpPr txBox="1"/>
      </cdr:nvSpPr>
      <cdr:spPr>
        <a:xfrm xmlns:a="http://schemas.openxmlformats.org/drawingml/2006/main">
          <a:off x="625428" y="1062486"/>
          <a:ext cx="373065" cy="94876"/>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pl-PL" sz="1100"/>
            <a:t>8,1</a:t>
          </a:r>
        </a:p>
      </cdr:txBody>
    </cdr:sp>
  </cdr:relSizeAnchor>
  <cdr:relSizeAnchor xmlns:cdr="http://schemas.openxmlformats.org/drawingml/2006/chartDrawing">
    <cdr:from>
      <cdr:x>0.30628</cdr:x>
      <cdr:y>0.51482</cdr:y>
    </cdr:from>
    <cdr:to>
      <cdr:x>0.40943</cdr:x>
      <cdr:y>0.58117</cdr:y>
    </cdr:to>
    <cdr:sp macro="" textlink="">
      <cdr:nvSpPr>
        <cdr:cNvPr id="4" name="pole tekstowe 3"/>
        <cdr:cNvSpPr txBox="1"/>
      </cdr:nvSpPr>
      <cdr:spPr>
        <a:xfrm xmlns:a="http://schemas.openxmlformats.org/drawingml/2006/main">
          <a:off x="1546177" y="1510327"/>
          <a:ext cx="520747" cy="194648"/>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pl-PL" sz="1100"/>
            <a:t>5,1</a:t>
          </a:r>
        </a:p>
      </cdr:txBody>
    </cdr:sp>
  </cdr:relSizeAnchor>
  <cdr:relSizeAnchor xmlns:cdr="http://schemas.openxmlformats.org/drawingml/2006/chartDrawing">
    <cdr:from>
      <cdr:x>0.47954</cdr:x>
      <cdr:y>0.16816</cdr:y>
    </cdr:from>
    <cdr:to>
      <cdr:x>0.57546</cdr:x>
      <cdr:y>0.21667</cdr:y>
    </cdr:to>
    <cdr:sp macro="" textlink="">
      <cdr:nvSpPr>
        <cdr:cNvPr id="5" name="pole tekstowe 4"/>
        <cdr:cNvSpPr txBox="1"/>
      </cdr:nvSpPr>
      <cdr:spPr>
        <a:xfrm xmlns:a="http://schemas.openxmlformats.org/drawingml/2006/main">
          <a:off x="2420852" y="493330"/>
          <a:ext cx="484228" cy="142314"/>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pl-PL" sz="1100"/>
            <a:t>12,2</a:t>
          </a:r>
        </a:p>
      </cdr:txBody>
    </cdr:sp>
  </cdr:relSizeAnchor>
  <cdr:relSizeAnchor xmlns:cdr="http://schemas.openxmlformats.org/drawingml/2006/chartDrawing">
    <cdr:from>
      <cdr:x>0.66193</cdr:x>
      <cdr:y>0.28253</cdr:y>
    </cdr:from>
    <cdr:to>
      <cdr:x>0.79811</cdr:x>
      <cdr:y>0.32792</cdr:y>
    </cdr:to>
    <cdr:sp macro="" textlink="">
      <cdr:nvSpPr>
        <cdr:cNvPr id="6" name="pole tekstowe 5"/>
        <cdr:cNvSpPr txBox="1"/>
      </cdr:nvSpPr>
      <cdr:spPr>
        <a:xfrm xmlns:a="http://schemas.openxmlformats.org/drawingml/2006/main">
          <a:off x="3341602" y="828849"/>
          <a:ext cx="687473" cy="133176"/>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pl-PL" sz="1100"/>
            <a:t>9,53</a:t>
          </a:r>
        </a:p>
      </cdr:txBody>
    </cdr:sp>
  </cdr:relSizeAnchor>
  <cdr:relSizeAnchor xmlns:cdr="http://schemas.openxmlformats.org/drawingml/2006/chartDrawing">
    <cdr:from>
      <cdr:x>0.84118</cdr:x>
      <cdr:y>0.51207</cdr:y>
    </cdr:from>
    <cdr:to>
      <cdr:x>0.98113</cdr:x>
      <cdr:y>0.56169</cdr:y>
    </cdr:to>
    <cdr:sp macro="" textlink="">
      <cdr:nvSpPr>
        <cdr:cNvPr id="7" name="pole tekstowe 6"/>
        <cdr:cNvSpPr txBox="1"/>
      </cdr:nvSpPr>
      <cdr:spPr>
        <a:xfrm xmlns:a="http://schemas.openxmlformats.org/drawingml/2006/main">
          <a:off x="4246500" y="1502249"/>
          <a:ext cx="706499" cy="145576"/>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pl-PL" sz="1100"/>
            <a:t>5,3</a:t>
          </a:r>
        </a:p>
      </cdr:txBody>
    </cdr:sp>
  </cdr:relSizeAnchor>
  <cdr:relSizeAnchor xmlns:cdr="http://schemas.openxmlformats.org/drawingml/2006/chartDrawing">
    <cdr:from>
      <cdr:x>0.1003</cdr:x>
      <cdr:y>0.94609</cdr:y>
    </cdr:from>
    <cdr:to>
      <cdr:x>0.9242</cdr:x>
      <cdr:y>0.96496</cdr:y>
    </cdr:to>
    <cdr:sp macro="" textlink="">
      <cdr:nvSpPr>
        <cdr:cNvPr id="8" name="pole tekstowe 7"/>
        <cdr:cNvSpPr txBox="1"/>
      </cdr:nvSpPr>
      <cdr:spPr>
        <a:xfrm xmlns:a="http://schemas.openxmlformats.org/drawingml/2006/main">
          <a:off x="550294" y="3027871"/>
          <a:ext cx="4520241" cy="6038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pl-PL" sz="800"/>
            <a:t>*w</a:t>
          </a:r>
          <a:r>
            <a:rPr lang="pl-PL" sz="800" baseline="0"/>
            <a:t> przypadku ropy naftowej jednostka MJ/l, a w przypadku gazu ziemnego MJ/m3</a:t>
          </a:r>
          <a:endParaRPr lang="pl-PL" sz="800"/>
        </a:p>
      </cdr:txBody>
    </cdr:sp>
  </cdr:relSizeAnchor>
</c:userShapes>
</file>

<file path=word/drawings/drawing3.xml><?xml version="1.0" encoding="utf-8"?>
<c:userShapes xmlns:c="http://schemas.openxmlformats.org/drawingml/2006/chart">
  <cdr:relSizeAnchor xmlns:cdr="http://schemas.openxmlformats.org/drawingml/2006/chartDrawing">
    <cdr:from>
      <cdr:x>0.00911</cdr:x>
      <cdr:y>0.04605</cdr:y>
    </cdr:from>
    <cdr:to>
      <cdr:x>0.10974</cdr:x>
      <cdr:y>0.10265</cdr:y>
    </cdr:to>
    <cdr:sp macro="" textlink="">
      <cdr:nvSpPr>
        <cdr:cNvPr id="2" name="pole tekstowe 1"/>
        <cdr:cNvSpPr txBox="1"/>
      </cdr:nvSpPr>
      <cdr:spPr>
        <a:xfrm xmlns:a="http://schemas.openxmlformats.org/drawingml/2006/main">
          <a:off x="49981" y="147368"/>
          <a:ext cx="552097" cy="181142"/>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pl-PL" sz="900"/>
            <a:t>MJ/kg</a:t>
          </a:r>
        </a:p>
      </cdr:txBody>
    </cdr:sp>
  </cdr:relSizeAnchor>
  <cdr:relSizeAnchor xmlns:cdr="http://schemas.openxmlformats.org/drawingml/2006/chartDrawing">
    <cdr:from>
      <cdr:x>0.19638</cdr:x>
      <cdr:y>0.12421</cdr:y>
    </cdr:from>
    <cdr:to>
      <cdr:x>0.30644</cdr:x>
      <cdr:y>0.18082</cdr:y>
    </cdr:to>
    <cdr:sp macro="" textlink="">
      <cdr:nvSpPr>
        <cdr:cNvPr id="3" name="pole tekstowe 2"/>
        <cdr:cNvSpPr txBox="1"/>
      </cdr:nvSpPr>
      <cdr:spPr>
        <a:xfrm xmlns:a="http://schemas.openxmlformats.org/drawingml/2006/main">
          <a:off x="1077404" y="397534"/>
          <a:ext cx="603849" cy="181154"/>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pl-PL" sz="1100"/>
            <a:t>83750</a:t>
          </a:r>
        </a:p>
      </cdr:txBody>
    </cdr:sp>
  </cdr:relSizeAnchor>
  <cdr:relSizeAnchor xmlns:cdr="http://schemas.openxmlformats.org/drawingml/2006/chartDrawing">
    <cdr:from>
      <cdr:x>0.48552</cdr:x>
      <cdr:y>0.1916</cdr:y>
    </cdr:from>
    <cdr:to>
      <cdr:x>0.6003</cdr:x>
      <cdr:y>0.2509</cdr:y>
    </cdr:to>
    <cdr:sp macro="" textlink="">
      <cdr:nvSpPr>
        <cdr:cNvPr id="4" name="pole tekstowe 3"/>
        <cdr:cNvSpPr txBox="1"/>
      </cdr:nvSpPr>
      <cdr:spPr>
        <a:xfrm xmlns:a="http://schemas.openxmlformats.org/drawingml/2006/main">
          <a:off x="2663766" y="613194"/>
          <a:ext cx="629728" cy="189781"/>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pl-PL" sz="1100"/>
            <a:t>73170</a:t>
          </a:r>
        </a:p>
      </cdr:txBody>
    </cdr:sp>
  </cdr:relSizeAnchor>
  <cdr:relSizeAnchor xmlns:cdr="http://schemas.openxmlformats.org/drawingml/2006/chartDrawing">
    <cdr:from>
      <cdr:x>0.77955</cdr:x>
      <cdr:y>0.80863</cdr:y>
    </cdr:from>
    <cdr:to>
      <cdr:x>0.88646</cdr:x>
      <cdr:y>0.85984</cdr:y>
    </cdr:to>
    <cdr:sp macro="" textlink="">
      <cdr:nvSpPr>
        <cdr:cNvPr id="5" name="pole tekstowe 4"/>
        <cdr:cNvSpPr txBox="1"/>
      </cdr:nvSpPr>
      <cdr:spPr>
        <a:xfrm xmlns:a="http://schemas.openxmlformats.org/drawingml/2006/main">
          <a:off x="4276905" y="2587924"/>
          <a:ext cx="586596" cy="163902"/>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pl-PL" sz="1100"/>
            <a:t>19,3</a:t>
          </a:r>
        </a:p>
      </cdr:txBody>
    </cdr:sp>
  </cdr:relSizeAnchor>
</c:userShapes>
</file>

<file path=word/drawings/drawing4.xml><?xml version="1.0" encoding="utf-8"?>
<c:userShapes xmlns:c="http://schemas.openxmlformats.org/drawingml/2006/chart">
  <cdr:relSizeAnchor xmlns:cdr="http://schemas.openxmlformats.org/drawingml/2006/chartDrawing">
    <cdr:from>
      <cdr:x>0.00911</cdr:x>
      <cdr:y>0.06093</cdr:y>
    </cdr:from>
    <cdr:to>
      <cdr:x>0.10974</cdr:x>
      <cdr:y>0.11753</cdr:y>
    </cdr:to>
    <cdr:sp macro="" textlink="">
      <cdr:nvSpPr>
        <cdr:cNvPr id="2" name="pole tekstowe 1"/>
        <cdr:cNvSpPr txBox="1"/>
      </cdr:nvSpPr>
      <cdr:spPr>
        <a:xfrm xmlns:a="http://schemas.openxmlformats.org/drawingml/2006/main">
          <a:off x="49981" y="194993"/>
          <a:ext cx="552097" cy="181142"/>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pl-PL" sz="900"/>
            <a:t>kWh/kg</a:t>
          </a:r>
        </a:p>
      </cdr:txBody>
    </cdr:sp>
  </cdr:relSizeAnchor>
  <cdr:relSizeAnchor xmlns:cdr="http://schemas.openxmlformats.org/drawingml/2006/chartDrawing">
    <cdr:from>
      <cdr:x>0.19638</cdr:x>
      <cdr:y>0.11826</cdr:y>
    </cdr:from>
    <cdr:to>
      <cdr:x>0.30644</cdr:x>
      <cdr:y>0.17486</cdr:y>
    </cdr:to>
    <cdr:sp macro="" textlink="">
      <cdr:nvSpPr>
        <cdr:cNvPr id="3" name="pole tekstowe 2"/>
        <cdr:cNvSpPr txBox="1"/>
      </cdr:nvSpPr>
      <cdr:spPr>
        <a:xfrm xmlns:a="http://schemas.openxmlformats.org/drawingml/2006/main">
          <a:off x="1077398" y="378493"/>
          <a:ext cx="603833" cy="181143"/>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pl-PL" sz="1100"/>
            <a:t>23264</a:t>
          </a:r>
        </a:p>
      </cdr:txBody>
    </cdr:sp>
  </cdr:relSizeAnchor>
  <cdr:relSizeAnchor xmlns:cdr="http://schemas.openxmlformats.org/drawingml/2006/chartDrawing">
    <cdr:from>
      <cdr:x>0.48726</cdr:x>
      <cdr:y>0.19457</cdr:y>
    </cdr:from>
    <cdr:to>
      <cdr:x>0.60204</cdr:x>
      <cdr:y>0.25387</cdr:y>
    </cdr:to>
    <cdr:sp macro="" textlink="">
      <cdr:nvSpPr>
        <cdr:cNvPr id="4" name="pole tekstowe 3"/>
        <cdr:cNvSpPr txBox="1"/>
      </cdr:nvSpPr>
      <cdr:spPr>
        <a:xfrm xmlns:a="http://schemas.openxmlformats.org/drawingml/2006/main">
          <a:off x="2673282" y="622711"/>
          <a:ext cx="629729" cy="189784"/>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pl-PL" sz="1100"/>
            <a:t>20325</a:t>
          </a:r>
        </a:p>
      </cdr:txBody>
    </cdr:sp>
  </cdr:relSizeAnchor>
  <cdr:relSizeAnchor xmlns:cdr="http://schemas.openxmlformats.org/drawingml/2006/chartDrawing">
    <cdr:from>
      <cdr:x>0.77955</cdr:x>
      <cdr:y>0.80863</cdr:y>
    </cdr:from>
    <cdr:to>
      <cdr:x>0.88646</cdr:x>
      <cdr:y>0.85984</cdr:y>
    </cdr:to>
    <cdr:sp macro="" textlink="">
      <cdr:nvSpPr>
        <cdr:cNvPr id="5" name="pole tekstowe 4"/>
        <cdr:cNvSpPr txBox="1"/>
      </cdr:nvSpPr>
      <cdr:spPr>
        <a:xfrm xmlns:a="http://schemas.openxmlformats.org/drawingml/2006/main">
          <a:off x="4276905" y="2587924"/>
          <a:ext cx="586596" cy="163902"/>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pl-PL" sz="1100"/>
            <a:t>5,36</a:t>
          </a:r>
        </a:p>
      </cdr:txBody>
    </cdr:sp>
  </cdr:relSizeAnchor>
</c:userShapes>
</file>

<file path=word/drawings/drawing5.xml><?xml version="1.0" encoding="utf-8"?>
<c:userShapes xmlns:c="http://schemas.openxmlformats.org/drawingml/2006/chart">
  <cdr:relSizeAnchor xmlns:cdr="http://schemas.openxmlformats.org/drawingml/2006/chartDrawing">
    <cdr:from>
      <cdr:x>0.0354</cdr:x>
      <cdr:y>0</cdr:y>
    </cdr:from>
    <cdr:to>
      <cdr:x>0.25221</cdr:x>
      <cdr:y>0.06132</cdr:y>
    </cdr:to>
    <cdr:sp macro="" textlink="">
      <cdr:nvSpPr>
        <cdr:cNvPr id="2" name="pole tekstowe 1"/>
        <cdr:cNvSpPr txBox="1"/>
      </cdr:nvSpPr>
      <cdr:spPr>
        <a:xfrm xmlns:a="http://schemas.openxmlformats.org/drawingml/2006/main">
          <a:off x="152400" y="0"/>
          <a:ext cx="933450" cy="12382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pl-PL" sz="800"/>
            <a:t>PLN/rok</a:t>
          </a:r>
        </a:p>
      </cdr:txBody>
    </cdr:sp>
  </cdr:relSizeAnchor>
  <cdr:relSizeAnchor xmlns:cdr="http://schemas.openxmlformats.org/drawingml/2006/chartDrawing">
    <cdr:from>
      <cdr:x>0.87668</cdr:x>
      <cdr:y>0.12508</cdr:y>
    </cdr:from>
    <cdr:to>
      <cdr:x>1</cdr:x>
      <cdr:y>0.2139</cdr:y>
    </cdr:to>
    <cdr:sp macro="" textlink="">
      <cdr:nvSpPr>
        <cdr:cNvPr id="3" name="pole tekstowe 2"/>
        <cdr:cNvSpPr txBox="1"/>
      </cdr:nvSpPr>
      <cdr:spPr>
        <a:xfrm xmlns:a="http://schemas.openxmlformats.org/drawingml/2006/main">
          <a:off x="3724276" y="222788"/>
          <a:ext cx="523874" cy="158212"/>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pl-PL" sz="1100"/>
            <a:t>kWh:</a:t>
          </a:r>
        </a:p>
      </cdr:txBody>
    </cdr:sp>
  </cdr:relSizeAnchor>
</c:userShape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2A41320-094F-47CC-8857-E5BD34E2A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1</Pages>
  <Words>4959</Words>
  <Characters>29758</Characters>
  <Application>Microsoft Office Word</Application>
  <DocSecurity>0</DocSecurity>
  <Lines>247</Lines>
  <Paragraphs>69</Paragraphs>
  <ScaleCrop>false</ScaleCrop>
  <HeadingPairs>
    <vt:vector size="2" baseType="variant">
      <vt:variant>
        <vt:lpstr>Tytuł</vt:lpstr>
      </vt:variant>
      <vt:variant>
        <vt:i4>1</vt:i4>
      </vt:variant>
    </vt:vector>
  </HeadingPairs>
  <TitlesOfParts>
    <vt:vector size="1" baseType="lpstr">
      <vt:lpstr>Książka</vt:lpstr>
    </vt:vector>
  </TitlesOfParts>
  <Company>Dom</Company>
  <LinksUpToDate>false</LinksUpToDate>
  <CharactersWithSpaces>34648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Książka</dc:title>
  <dc:subject/>
  <dc:creator>MisQl</dc:creator>
  <cp:keywords/>
  <dc:description/>
  <cp:lastModifiedBy>MisQl</cp:lastModifiedBy>
  <cp:revision>87</cp:revision>
  <dcterms:created xsi:type="dcterms:W3CDTF">2009-12-21T20:39:00Z</dcterms:created>
  <dcterms:modified xsi:type="dcterms:W3CDTF">2010-02-11T18:43:00Z</dcterms:modified>
</cp:coreProperties>
</file>